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92" w:rsidRPr="00B95192" w:rsidRDefault="00B95192" w:rsidP="00B95192">
      <w:pPr>
        <w:adjustRightInd/>
        <w:spacing w:line="240" w:lineRule="auto"/>
        <w:ind w:firstLineChars="0" w:firstLine="0"/>
        <w:jc w:val="left"/>
        <w:rPr>
          <w:rFonts w:ascii="方正仿宋_GBK" w:eastAsia="方正仿宋_GBK" w:hAnsi="黑体" w:cs="宋体"/>
          <w:bCs/>
          <w:sz w:val="28"/>
          <w:szCs w:val="28"/>
        </w:rPr>
      </w:pPr>
      <w:bookmarkStart w:id="0" w:name="_GoBack"/>
      <w:bookmarkEnd w:id="0"/>
      <w:r w:rsidRPr="00B95192">
        <w:rPr>
          <w:rFonts w:ascii="方正仿宋_GBK" w:eastAsia="方正仿宋_GBK" w:hAnsi="黑体" w:cs="宋体" w:hint="eastAsia"/>
          <w:bCs/>
          <w:sz w:val="28"/>
          <w:szCs w:val="28"/>
        </w:rPr>
        <w:t>附件3</w:t>
      </w:r>
    </w:p>
    <w:p w:rsidR="00AD2307" w:rsidRPr="00AD2307" w:rsidRDefault="00AD2307" w:rsidP="00AD2307">
      <w:pPr>
        <w:adjustRightInd/>
        <w:spacing w:line="240" w:lineRule="auto"/>
        <w:ind w:firstLineChars="0" w:firstLine="0"/>
        <w:jc w:val="center"/>
        <w:rPr>
          <w:rFonts w:ascii="方正小标宋_GBK" w:eastAsia="方正小标宋_GBK" w:hAnsi="黑体" w:cs="宋体"/>
          <w:b/>
          <w:bCs/>
          <w:sz w:val="36"/>
          <w:szCs w:val="36"/>
        </w:rPr>
      </w:pPr>
      <w:r w:rsidRPr="00AD2307">
        <w:rPr>
          <w:rFonts w:ascii="方正小标宋_GBK" w:eastAsia="方正小标宋_GBK" w:hAnsi="黑体" w:cs="宋体" w:hint="eastAsia"/>
          <w:b/>
          <w:bCs/>
          <w:sz w:val="36"/>
          <w:szCs w:val="36"/>
        </w:rPr>
        <w:t>重庆工程学院微课作品评审标准（试行）</w:t>
      </w:r>
    </w:p>
    <w:tbl>
      <w:tblPr>
        <w:tblW w:w="8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1385"/>
        <w:gridCol w:w="6212"/>
      </w:tblGrid>
      <w:tr w:rsidR="00AD2307" w:rsidRPr="001909B7" w:rsidTr="00AD2307">
        <w:trPr>
          <w:trHeight w:val="642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黑体_GBK" w:eastAsia="方正黑体_GBK" w:hAnsi="黑体"/>
                <w:kern w:val="0"/>
              </w:rPr>
            </w:pPr>
            <w:r w:rsidRPr="001909B7">
              <w:rPr>
                <w:rFonts w:ascii="方正黑体_GBK" w:eastAsia="方正黑体_GBK" w:hAnsi="黑体" w:cs="宋体" w:hint="eastAsia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黑体_GBK" w:eastAsia="方正黑体_GBK" w:hAnsi="黑体"/>
                <w:kern w:val="0"/>
              </w:rPr>
            </w:pPr>
            <w:r w:rsidRPr="001909B7">
              <w:rPr>
                <w:rFonts w:ascii="方正黑体_GBK" w:eastAsia="方正黑体_GBK" w:hAnsi="黑体" w:cs="宋体" w:hint="eastAsia"/>
                <w:kern w:val="0"/>
              </w:rPr>
              <w:t>二级指标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黑体_GBK" w:eastAsia="方正黑体_GBK" w:hAnsi="黑体"/>
                <w:kern w:val="0"/>
              </w:rPr>
            </w:pPr>
            <w:r w:rsidRPr="001909B7">
              <w:rPr>
                <w:rFonts w:ascii="方正黑体_GBK" w:eastAsia="方正黑体_GBK" w:hAnsi="黑体" w:cs="宋体" w:hint="eastAsia"/>
                <w:kern w:val="0"/>
              </w:rPr>
              <w:t>指标说明</w:t>
            </w:r>
          </w:p>
        </w:tc>
      </w:tr>
      <w:tr w:rsidR="00AD2307" w:rsidRPr="001909B7" w:rsidTr="00AD2307">
        <w:trPr>
          <w:trHeight w:val="862"/>
          <w:jc w:val="center"/>
        </w:trPr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选题设计</w:t>
            </w:r>
          </w:p>
          <w:p w:rsidR="00AD2307" w:rsidRPr="001909B7" w:rsidRDefault="00AD2307" w:rsidP="007D605E">
            <w:pPr>
              <w:widowControl/>
              <w:spacing w:line="300" w:lineRule="exact"/>
              <w:ind w:firstLineChars="0" w:firstLine="0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15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选题简明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5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主要针对知识点、例题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/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习题、实验活动等环节进行讲授、演算、分析、推理、答疑等教学选题。尽量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“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小（微）而精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”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，是围绕某个具体的点，而不是抽象、宽泛的面。</w:t>
            </w:r>
            <w:r w:rsidRPr="001909B7">
              <w:rPr>
                <w:rFonts w:ascii="方正仿宋_GBK" w:eastAsia="方正仿宋_GBK" w:hAnsi="黑体" w:cs="宋体" w:hint="eastAsia"/>
              </w:rPr>
              <w:t>课程难点和创新点，经专家评审确认可予以适当加分</w:t>
            </w:r>
          </w:p>
        </w:tc>
      </w:tr>
      <w:tr w:rsidR="00AD2307" w:rsidRPr="001909B7" w:rsidTr="00AD2307">
        <w:trPr>
          <w:trHeight w:val="876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设计合理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应围绕教学或学习中的常见、典型、有代表的问题或内容进行针对性设计，要能够有效解决教与学过程中的重点、难点、疑点、考点等问题。</w:t>
            </w:r>
          </w:p>
        </w:tc>
      </w:tr>
      <w:tr w:rsidR="00AD2307" w:rsidRPr="001909B7" w:rsidTr="00AD2307">
        <w:trPr>
          <w:trHeight w:val="570"/>
          <w:jc w:val="center"/>
        </w:trPr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教学内容</w:t>
            </w:r>
          </w:p>
          <w:p w:rsidR="00AD2307" w:rsidRPr="001909B7" w:rsidRDefault="00AD2307" w:rsidP="007D605E">
            <w:pPr>
              <w:widowControl/>
              <w:spacing w:line="300" w:lineRule="exact"/>
              <w:ind w:firstLineChars="0" w:firstLine="0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20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观点正确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教学内容严谨，没有任何政治性错误。</w:t>
            </w:r>
          </w:p>
        </w:tc>
      </w:tr>
      <w:tr w:rsidR="00AD2307" w:rsidRPr="001909B7" w:rsidTr="00AD2307">
        <w:trPr>
          <w:trHeight w:val="598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7" w:rsidRPr="001909B7" w:rsidRDefault="00AD2307" w:rsidP="007D605E">
            <w:pPr>
              <w:widowControl/>
              <w:spacing w:line="300" w:lineRule="exact"/>
              <w:ind w:firstLine="480"/>
              <w:jc w:val="center"/>
              <w:rPr>
                <w:rFonts w:ascii="方正仿宋_GBK" w:eastAsia="方正仿宋_GBK" w:hAnsi="黑体"/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逻辑清晰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教学内容的组织与编排符合学生的认知逻辑规律，过程主线清晰，重点突出，逻辑性强，明了易懂。</w:t>
            </w:r>
          </w:p>
        </w:tc>
      </w:tr>
      <w:tr w:rsidR="00AD2307" w:rsidRPr="001909B7" w:rsidTr="00AD2307">
        <w:trPr>
          <w:trHeight w:val="862"/>
          <w:jc w:val="center"/>
        </w:trPr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作品规范</w:t>
            </w:r>
          </w:p>
          <w:p w:rsidR="00AD2307" w:rsidRPr="001909B7" w:rsidRDefault="00AD2307" w:rsidP="007D605E">
            <w:pPr>
              <w:widowControl/>
              <w:spacing w:line="300" w:lineRule="exact"/>
              <w:ind w:firstLineChars="0" w:firstLine="0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25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结构完整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具有一定的独立性和完整性，作品一般应包含微课视频，也可以是：微教案、微习题、微课件、微反思等。</w:t>
            </w:r>
          </w:p>
        </w:tc>
      </w:tr>
      <w:tr w:rsidR="00AD2307" w:rsidRPr="001909B7" w:rsidTr="00AD2307">
        <w:trPr>
          <w:trHeight w:val="2218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技术规范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微课视频时长一般不超过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分钟，视频画质清晰、图像稳定、声音清楚（无杂音）、声音与画面同步；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 xml:space="preserve"> 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微教学设计围绕所选主题进行，重点突出，注重实效，体现完整设计思路；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 xml:space="preserve"> 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微课件设计形象直观，层次分明，简单明了，教学辅助效果好；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微习题设计有针对性与层次性，设计合理难度等级的主观、客观习题。</w:t>
            </w:r>
          </w:p>
        </w:tc>
      </w:tr>
      <w:tr w:rsidR="00AD2307" w:rsidRPr="001909B7" w:rsidTr="00AD2307">
        <w:trPr>
          <w:trHeight w:val="584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语言规范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5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语言标准，声音洪亮，有节奏感，有感染力。</w:t>
            </w:r>
          </w:p>
        </w:tc>
      </w:tr>
      <w:tr w:rsidR="00AD2307" w:rsidRPr="001909B7" w:rsidTr="00AD2307">
        <w:trPr>
          <w:trHeight w:val="1431"/>
          <w:jc w:val="center"/>
        </w:trPr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教学效果</w:t>
            </w:r>
          </w:p>
          <w:p w:rsidR="00AD2307" w:rsidRPr="001909B7" w:rsidRDefault="00AD2307" w:rsidP="007D605E">
            <w:pPr>
              <w:widowControl/>
              <w:spacing w:line="300" w:lineRule="exact"/>
              <w:ind w:firstLineChars="0" w:firstLine="0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40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形式新颖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构思新颖，教学方法富有创意，不拘泥于传统的课堂教学模式，类型包括但不限于：讲授类、讨论类、解题类、答疑类、实验类、活动类、其他类；录制方法与工具可以自由组合，如用手写板、电子白板、黑板、白纸、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PPT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、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Pad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、录屏软件、手机、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DV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摄像机、数码相机等制作。</w:t>
            </w:r>
          </w:p>
        </w:tc>
      </w:tr>
      <w:tr w:rsidR="00AD2307" w:rsidRPr="001909B7" w:rsidTr="00AD2307">
        <w:trPr>
          <w:trHeight w:val="598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趣味性强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10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教学过程深入浅出，形象生动，精彩有趣，启发引导性强，有利于提升学生学习积极性、主动性。</w:t>
            </w:r>
          </w:p>
        </w:tc>
      </w:tr>
      <w:tr w:rsidR="00AD2307" w:rsidRPr="001909B7" w:rsidTr="00AD2307">
        <w:trPr>
          <w:trHeight w:val="584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目标达成</w:t>
            </w:r>
          </w:p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jc w:val="center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（</w:t>
            </w:r>
            <w:r w:rsidRPr="001909B7">
              <w:rPr>
                <w:rFonts w:ascii="方正仿宋_GBK" w:eastAsia="方正仿宋_GBK" w:hAnsi="黑体" w:hint="eastAsia"/>
                <w:kern w:val="0"/>
              </w:rPr>
              <w:t>20</w:t>
            </w:r>
            <w:r w:rsidRPr="001909B7">
              <w:rPr>
                <w:rFonts w:ascii="方正仿宋_GBK" w:eastAsia="方正仿宋_GBK" w:hAnsi="黑体" w:cs="宋体" w:hint="eastAsia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07" w:rsidRPr="001909B7" w:rsidRDefault="00AD2307" w:rsidP="00AD2307">
            <w:pPr>
              <w:widowControl/>
              <w:spacing w:line="300" w:lineRule="exact"/>
              <w:ind w:firstLineChars="12" w:firstLine="29"/>
              <w:rPr>
                <w:rFonts w:ascii="方正仿宋_GBK" w:eastAsia="方正仿宋_GBK" w:hAnsi="黑体"/>
                <w:kern w:val="0"/>
              </w:rPr>
            </w:pPr>
            <w:r w:rsidRPr="001909B7">
              <w:rPr>
                <w:rFonts w:ascii="方正仿宋_GBK" w:eastAsia="方正仿宋_GBK" w:hAnsi="黑体" w:cs="宋体" w:hint="eastAsia"/>
                <w:kern w:val="0"/>
              </w:rPr>
              <w:t>完成设定的教学目标，有效解决实际教学问题，促进学生思维的提升、能力的提高。</w:t>
            </w:r>
          </w:p>
        </w:tc>
      </w:tr>
    </w:tbl>
    <w:p w:rsidR="005F22C4" w:rsidRPr="00AD2307" w:rsidRDefault="00CA4611" w:rsidP="00AD2307">
      <w:pPr>
        <w:ind w:firstLine="480"/>
      </w:pPr>
    </w:p>
    <w:sectPr w:rsidR="005F22C4" w:rsidRPr="00AD23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98E" w:rsidRDefault="00AA398E" w:rsidP="00AD2307">
      <w:pPr>
        <w:spacing w:line="240" w:lineRule="auto"/>
        <w:ind w:firstLine="480"/>
      </w:pPr>
      <w:r>
        <w:separator/>
      </w:r>
    </w:p>
  </w:endnote>
  <w:endnote w:type="continuationSeparator" w:id="0">
    <w:p w:rsidR="00AA398E" w:rsidRDefault="00AA398E" w:rsidP="00AD230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92" w:rsidRDefault="00B9519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92" w:rsidRDefault="00B9519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92" w:rsidRDefault="00B951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98E" w:rsidRDefault="00AA398E" w:rsidP="00AD2307">
      <w:pPr>
        <w:spacing w:line="240" w:lineRule="auto"/>
        <w:ind w:firstLine="480"/>
      </w:pPr>
      <w:r>
        <w:separator/>
      </w:r>
    </w:p>
  </w:footnote>
  <w:footnote w:type="continuationSeparator" w:id="0">
    <w:p w:rsidR="00AA398E" w:rsidRDefault="00AA398E" w:rsidP="00AD230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92" w:rsidRDefault="00B951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92" w:rsidRPr="00B95192" w:rsidRDefault="00B95192" w:rsidP="00B9519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92" w:rsidRDefault="00B951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9A"/>
    <w:rsid w:val="00016FDF"/>
    <w:rsid w:val="00173B40"/>
    <w:rsid w:val="00187459"/>
    <w:rsid w:val="001F059B"/>
    <w:rsid w:val="0031687D"/>
    <w:rsid w:val="004A5A41"/>
    <w:rsid w:val="004B6C9A"/>
    <w:rsid w:val="00AA398E"/>
    <w:rsid w:val="00AD2307"/>
    <w:rsid w:val="00B95192"/>
    <w:rsid w:val="00CA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07"/>
    <w:pPr>
      <w:widowControl w:val="0"/>
      <w:adjustRightInd w:val="0"/>
      <w:snapToGrid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307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307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3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07"/>
    <w:pPr>
      <w:widowControl w:val="0"/>
      <w:adjustRightInd w:val="0"/>
      <w:snapToGrid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307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307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3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>微软中国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陈艳</dc:creator>
  <cp:keywords/>
  <dc:description/>
  <cp:lastModifiedBy>魏玉琛</cp:lastModifiedBy>
  <cp:revision>2</cp:revision>
  <dcterms:created xsi:type="dcterms:W3CDTF">2019-04-29T07:16:00Z</dcterms:created>
  <dcterms:modified xsi:type="dcterms:W3CDTF">2019-04-29T07:16:00Z</dcterms:modified>
</cp:coreProperties>
</file>