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0"/>
        <w:rPr>
          <w:rFonts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ascii="方正黑体_GBK" w:hAnsi="方正黑体_GBK" w:eastAsia="方正黑体_GBK" w:cs="方正黑体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附件</w:t>
      </w: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43"/>
          <w:szCs w:val="43"/>
          <w:bdr w:val="none" w:color="auto" w:sz="0" w:space="0"/>
          <w:shd w:val="clear" w:fill="FFFFFF"/>
        </w:rPr>
        <w:t>2019</w:t>
      </w:r>
      <w:r>
        <w:rPr>
          <w:rStyle w:val="5"/>
          <w:rFonts w:ascii="方正小标宋简体" w:hAnsi="方正小标宋简体" w:eastAsia="方正小标宋简体" w:cs="方正小标宋简体"/>
          <w:i w:val="0"/>
          <w:caps w:val="0"/>
          <w:color w:val="454545"/>
          <w:spacing w:val="0"/>
          <w:sz w:val="43"/>
          <w:szCs w:val="43"/>
          <w:bdr w:val="none" w:color="auto" w:sz="0" w:space="0"/>
          <w:shd w:val="clear" w:fill="FFFFFF"/>
        </w:rPr>
        <w:t>年度重庆市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Style w:val="5"/>
          <w:rFonts w:hint="default" w:ascii="方正小标宋简体" w:hAnsi="方正小标宋简体" w:eastAsia="方正小标宋简体" w:cs="方正小标宋简体"/>
          <w:i w:val="0"/>
          <w:caps w:val="0"/>
          <w:color w:val="454545"/>
          <w:spacing w:val="0"/>
          <w:sz w:val="43"/>
          <w:szCs w:val="43"/>
          <w:bdr w:val="none" w:color="auto" w:sz="0" w:space="0"/>
          <w:shd w:val="clear" w:fill="FFFFFF"/>
        </w:rPr>
        <w:t>社会科学规划博士项目的申报说明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一、申请人的资格条件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jc w:val="both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1.</w:t>
      </w:r>
      <w:r>
        <w:rPr>
          <w:rFonts w:ascii="方正仿宋_GBK" w:hAnsi="方正仿宋_GBK" w:eastAsia="方正仿宋_GBK" w:cs="方正仿宋_GBK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遵纪守法，具有独立开展研究和组织开展研究的能力，能够承担实质性研究工作；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jc w:val="both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2.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系市委党校、重庆社科院、市级有关单位，各高等院校（含部队院校）、各社科研究机构等单位的在岗职工；同前述单位具有聘用关系者也可申报；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jc w:val="both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3.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作为负责人（主持人）只能申报</w:t>
      </w: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个项目，且不能参加其他项目申请；项目组成员最多只能同时参加</w:t>
      </w: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2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个项目的申请；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4.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已获博士学位，且获得时间在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2017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日之后。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二、相关要求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jc w:val="both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1.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选题应具有基础理论研究或应用对策研究的创新意义，不得违反法律法规和相关政策规定，无知识产权纠纷且符合学术道德规范；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jc w:val="both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2.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自主选题申报，也可对已通过答辩、且有较好研究基础的博士论文进行深化研究，但不得用博士论文原题申报；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jc w:val="both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3.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在本次项目申请前，其博士论文成果已获国家社会科学基金、国家自然科学基金或教育部人文社会科学研究项目立项资助的，不得申请；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jc w:val="both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4.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预期成果形式为系列论文；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5.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研究期限不超过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3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三、项目立项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符合申请条件的，经专家评审，市社科联批准，获得立项，并资助一定的研究经费。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caps w:val="0"/>
          <w:color w:val="454545"/>
          <w:spacing w:val="0"/>
          <w:sz w:val="30"/>
          <w:szCs w:val="30"/>
          <w:bdr w:val="none" w:color="auto" w:sz="0" w:space="0"/>
          <w:shd w:val="clear" w:fill="FFFFFF"/>
        </w:rPr>
        <w:t>四、项目结项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jc w:val="both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按照《重庆市社会科学规划项目管理办法》办理结项。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jc w:val="both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1.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立项之后研究期限内，其相关或相近选题获得国家社会科学基金项目，或国家自然科学基金项目，或教育部人文社会科学研究项目等立项资助的，可免于鉴定结项；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jc w:val="both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2.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不符合免于鉴定的，需公开发表</w:t>
      </w: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3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篇与其研究内容密切相关的论文（须有成果标识），审核合格后办理结项；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5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454545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3.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超过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3</w:t>
      </w: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年研究期限的，予以终止或撤项，并按《重庆市社会科学规划项目管理办法》处理。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4F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······</cp:lastModifiedBy>
  <dcterms:modified xsi:type="dcterms:W3CDTF">2019-08-30T08:52:33Z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