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80" w:lineRule="exact"/>
        <w:jc w:val="center"/>
      </w:pPr>
      <w:r>
        <w:t>渝高学会发〔2019〕16号</w:t>
      </w:r>
    </w:p>
    <w:p>
      <w:pPr>
        <w:keepNext w:val="0"/>
        <w:keepLines w:val="0"/>
        <w:pageBreakBefore w:val="0"/>
        <w:kinsoku/>
        <w:wordWrap/>
        <w:overflowPunct/>
        <w:topLinePunct w:val="0"/>
        <w:autoSpaceDE/>
        <w:autoSpaceDN/>
        <w:bidi w:val="0"/>
        <w:adjustRightInd/>
        <w:snapToGrid/>
        <w:spacing w:line="480" w:lineRule="exact"/>
        <w:rPr>
          <w:rFonts w:hint="default"/>
        </w:rPr>
      </w:pPr>
      <w:r>
        <w:t> </w:t>
      </w:r>
    </w:p>
    <w:p>
      <w:pPr>
        <w:keepNext w:val="0"/>
        <w:keepLines w:val="0"/>
        <w:pageBreakBefore w:val="0"/>
        <w:kinsoku/>
        <w:wordWrap/>
        <w:overflowPunct/>
        <w:topLinePunct w:val="0"/>
        <w:autoSpaceDE/>
        <w:autoSpaceDN/>
        <w:bidi w:val="0"/>
        <w:adjustRightInd/>
        <w:snapToGrid/>
        <w:spacing w:line="4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重庆市高等教育学会关于召开2019年学术年会的预通知</w:t>
      </w:r>
      <w:bookmarkStart w:id="0" w:name="_GoBack"/>
      <w:bookmarkEnd w:id="0"/>
    </w:p>
    <w:p>
      <w:pPr>
        <w:keepNext w:val="0"/>
        <w:keepLines w:val="0"/>
        <w:pageBreakBefore w:val="0"/>
        <w:kinsoku/>
        <w:wordWrap/>
        <w:overflowPunct/>
        <w:topLinePunct w:val="0"/>
        <w:autoSpaceDE/>
        <w:autoSpaceDN/>
        <w:bidi w:val="0"/>
        <w:adjustRightInd/>
        <w:snapToGrid/>
        <w:spacing w:line="480" w:lineRule="exact"/>
        <w:rPr>
          <w:rFonts w:hint="default"/>
        </w:rPr>
      </w:pPr>
      <w:r>
        <w:rPr>
          <w:rFonts w:hint="default"/>
        </w:rPr>
        <w:t> </w:t>
      </w:r>
    </w:p>
    <w:p>
      <w:pPr>
        <w:keepNext w:val="0"/>
        <w:keepLines w:val="0"/>
        <w:pageBreakBefore w:val="0"/>
        <w:kinsoku/>
        <w:wordWrap/>
        <w:overflowPunct/>
        <w:topLinePunct w:val="0"/>
        <w:autoSpaceDE/>
        <w:autoSpaceDN/>
        <w:bidi w:val="0"/>
        <w:adjustRightInd/>
        <w:snapToGrid/>
        <w:spacing w:line="48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各会员单位、各分支机构：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深入贯彻落实习近平新时代中国特色社会主义思想和党的十九大精神，隆重纪念新中国建国70周年，拟定于2019年11月底前后召开重庆市高等教育学会第四次会员代表大会，进行理事会换届，并同期举行学会2019年学术年会。年会将以党的十九大精神和习近平新时代中国特色社会主义思想为指导，学习贯彻全国教育大会精神和习近平总书记重要讲话，认真落实重庆市委、市政府科教兴渝、人才强市的战略部署，围绕庆祝新中国70周年和立德树人根本任务，全面回顾重庆高等教育的发展改革历程，进一步振兴重庆高等教育等重点和热点问题开展交流和研讨。现将年会的有关事项预通知如下：</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一、年会主题</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年会主题：</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新中国成立70周年与重庆高等教育新使命：服务重庆区域发展——能力与提升</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年会议题：</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1.新中国70年的重庆高等教育发展历程与实践经验</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2.重庆区域产业发展与重庆高等教育改革发展</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3.“双一流”建设的创新实践与重庆本科教育质量提升</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4.“四新”建设与新时代人才培养</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5.“双高计划” 建设与重庆高职教育改革创新</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6.大数据背景下的重庆高校学科专业优化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7.智慧校园建设与育人模式改革</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二、会议内容</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1.特邀嘉宾作主旨报告；论文作者代表作大会交流发言；围绕年会主题开展分论坛交流研讨。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2.投稿入选论文择优编辑印发2019学术年会论文集，进行大会书面交流。</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3.优秀论文颁奖。</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三、参会人员</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1.论文作者代表；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2.学会理事（含常务理事、副会长、会长）、学会分支机构负责人；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3.会员单位分管教学、科研的校级领导；教学、科研管理职能部门和高教研究机构负责人等。</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四、论文要求与相关事宜</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本次年会要求各会员单位、各分支机构提交至少2篇学术交流论文。论文要求严格按照学术论文规范格式，围绕年会主题，紧扣时代要求，贴近重庆实际，聚焦某一具体问题撰写。论文篇幅控制在5000字左右，附摘要和关键词，论文首页左上角标注为：重庆市高等教育学会2019年学术年会交流论文。论文署名可以是集体，也可以是一个或多个作者。</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（二）论文格式要求</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1.论文须附中英文摘要、关键词、撰稿人姓名及联络方式。</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论文编辑具体格式要求：主标题为华文中宋，三号；副标题为宋体，小四；20.8磅，段前段后各间距1行；作者姓名为仿宋，小四，20.8磅，段后间距1行；中文摘要及关键词为楷体，五号，左右各缩进两字符；英文摘要为Times New Roman字体，字号格式与中文相同；正文为宋体，五号，17磅；一级标题为黑体，小四，段前间距1行，段后0.5行，1.5倍行距；二级标题为黑体，五号，段前段后各间距0.5行，17磅；三级标题为宋体，五号，加粗，17磅。脚注为宋体，小五；</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3.作者简介请标识姓名、学位、单位、职称、职务及主要研究方向。</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4.参考文献尾注为宋体，小五，序号加中括号，如[1][2]。</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（三）论文电子稿（论文要求为原创并未经正式发表）发送至学会邮箱2008cqgj@163.com。</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（四）论文征集截止日期为2019年11月15日。</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（五）学会学术委员会审读入选的年会交流论文将由学会收入2019年学术年会论文集，对高质量论文将推荐大会交流或向《重庆高教研究》推荐发表。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（六）各会员单位和分支机构接本通知后积极认真组织参会，落实参会人员，务请将参会回执于11月15日前发送至学会秘书处邮箱：2008cqgj@163.com。</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（七）论文经专家审阅后，确定大会交流的单位和大会交流发言人选。确定为年会交流发言的单位，须将交流发言的PPT于规定时间报送学会秘书处邮箱：2008cqgj@163.com。</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（八）有关学术年会的具体时间和地点及会议议程将以正式通知发到各会员单位并同时在学会网站公布。</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联系人及联系电话：</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重庆市高等教育学会秘书处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刘  颖，电话：023-63862385；手机：13709430459；</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李健苹，电话：023-63862385；手机：13996311695。</w:t>
      </w:r>
    </w:p>
    <w:p>
      <w:pPr>
        <w:keepNext w:val="0"/>
        <w:keepLines w:val="0"/>
        <w:pageBreakBefore w:val="0"/>
        <w:kinsoku/>
        <w:wordWrap/>
        <w:overflowPunct/>
        <w:topLinePunct w:val="0"/>
        <w:autoSpaceDE/>
        <w:autoSpaceDN/>
        <w:bidi w:val="0"/>
        <w:adjustRightInd/>
        <w:snapToGrid/>
        <w:spacing w:line="48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w:t>
      </w:r>
    </w:p>
    <w:p>
      <w:pPr>
        <w:keepNext w:val="0"/>
        <w:keepLines w:val="0"/>
        <w:pageBreakBefore w:val="0"/>
        <w:kinsoku/>
        <w:wordWrap/>
        <w:overflowPunct/>
        <w:topLinePunct w:val="0"/>
        <w:autoSpaceDE/>
        <w:autoSpaceDN/>
        <w:bidi w:val="0"/>
        <w:adjustRightInd/>
        <w:snapToGrid/>
        <w:spacing w:line="480" w:lineRule="exact"/>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重庆市高等教育学会</w:t>
      </w:r>
    </w:p>
    <w:p>
      <w:pPr>
        <w:keepNext w:val="0"/>
        <w:keepLines w:val="0"/>
        <w:pageBreakBefore w:val="0"/>
        <w:kinsoku/>
        <w:wordWrap/>
        <w:overflowPunct/>
        <w:topLinePunct w:val="0"/>
        <w:autoSpaceDE/>
        <w:autoSpaceDN/>
        <w:bidi w:val="0"/>
        <w:adjustRightInd/>
        <w:snapToGrid/>
        <w:spacing w:line="480" w:lineRule="exact"/>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2019年10月9日</w:t>
      </w:r>
    </w:p>
    <w:p>
      <w:pPr>
        <w:keepNext w:val="0"/>
        <w:keepLines w:val="0"/>
        <w:pageBreakBefore w:val="0"/>
        <w:kinsoku/>
        <w:wordWrap/>
        <w:overflowPunct/>
        <w:topLinePunct w:val="0"/>
        <w:autoSpaceDE/>
        <w:autoSpaceDN/>
        <w:bidi w:val="0"/>
        <w:adjustRightInd/>
        <w:snapToGrid/>
        <w:spacing w:line="480" w:lineRule="exact"/>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240" w:lineRule="auto"/>
        <w:ind w:left="0" w:right="0" w:firstLine="420"/>
        <w:jc w:val="left"/>
        <w:textAlignment w:val="auto"/>
        <w:rPr>
          <w:rFonts w:ascii="仿宋_GB2312" w:hAnsi="Helvetica" w:eastAsia="仿宋_GB2312" w:cs="仿宋_GB2312"/>
          <w:i w:val="0"/>
          <w:caps w:val="0"/>
          <w:color w:val="222222"/>
          <w:spacing w:val="0"/>
          <w:sz w:val="27"/>
          <w:szCs w:val="27"/>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240" w:lineRule="auto"/>
        <w:ind w:left="0" w:right="0" w:firstLine="420"/>
        <w:jc w:val="left"/>
        <w:textAlignment w:val="auto"/>
        <w:rPr>
          <w:rFonts w:hint="default" w:ascii="仿宋_GB2312" w:hAnsi="Helvetica" w:eastAsia="仿宋_GB2312" w:cs="仿宋_GB2312"/>
          <w:i w:val="0"/>
          <w:caps w:val="0"/>
          <w:color w:val="222222"/>
          <w:spacing w:val="0"/>
          <w:sz w:val="27"/>
          <w:szCs w:val="27"/>
          <w:shd w:val="clear" w:fill="FFFFFF"/>
        </w:rPr>
      </w:pPr>
      <w:r>
        <w:rPr>
          <w:rFonts w:ascii="仿宋_GB2312" w:hAnsi="Helvetica" w:eastAsia="仿宋_GB2312" w:cs="仿宋_GB2312"/>
          <w:i w:val="0"/>
          <w:caps w:val="0"/>
          <w:color w:val="222222"/>
          <w:spacing w:val="0"/>
          <w:sz w:val="27"/>
          <w:szCs w:val="27"/>
          <w:shd w:val="clear" w:fill="FFFFFF"/>
        </w:rPr>
        <w:t>2019</w:t>
      </w:r>
      <w:r>
        <w:rPr>
          <w:rFonts w:hint="default" w:ascii="仿宋_GB2312" w:hAnsi="Helvetica" w:eastAsia="仿宋_GB2312" w:cs="仿宋_GB2312"/>
          <w:i w:val="0"/>
          <w:caps w:val="0"/>
          <w:color w:val="222222"/>
          <w:spacing w:val="0"/>
          <w:sz w:val="27"/>
          <w:szCs w:val="27"/>
          <w:shd w:val="clear" w:fill="FFFFFF"/>
        </w:rPr>
        <w:t>年学术年会回执</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240" w:lineRule="auto"/>
        <w:ind w:left="0" w:right="0" w:firstLine="420"/>
        <w:jc w:val="left"/>
        <w:textAlignment w:val="auto"/>
        <w:rPr>
          <w:rFonts w:hint="eastAsia" w:ascii="仿宋_GB2312" w:hAnsi="Helvetica" w:eastAsia="仿宋_GB2312" w:cs="仿宋_GB2312"/>
          <w:i w:val="0"/>
          <w:caps w:val="0"/>
          <w:color w:val="222222"/>
          <w:spacing w:val="0"/>
          <w:sz w:val="27"/>
          <w:szCs w:val="27"/>
          <w:shd w:val="clear" w:fill="FFFFFF"/>
          <w:lang w:val="en-US" w:eastAsia="zh-CN"/>
        </w:rPr>
      </w:pPr>
      <w:r>
        <w:rPr>
          <w:rFonts w:hint="eastAsia" w:ascii="仿宋_GB2312" w:hAnsi="Helvetica" w:eastAsia="仿宋_GB2312" w:cs="仿宋_GB2312"/>
          <w:i w:val="0"/>
          <w:caps w:val="0"/>
          <w:color w:val="222222"/>
          <w:spacing w:val="0"/>
          <w:sz w:val="27"/>
          <w:szCs w:val="27"/>
          <w:shd w:val="clear" w:fill="FFFFFF"/>
          <w:lang w:val="en-US" w:eastAsia="zh-CN"/>
        </w:rPr>
        <w:t>单位：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240" w:lineRule="auto"/>
        <w:ind w:left="0" w:right="0" w:firstLine="420"/>
        <w:jc w:val="left"/>
        <w:textAlignment w:val="auto"/>
        <w:rPr>
          <w:rFonts w:hint="default" w:ascii="仿宋_GB2312" w:hAnsi="Helvetica" w:eastAsia="仿宋_GB2312" w:cs="仿宋_GB2312"/>
          <w:i w:val="0"/>
          <w:caps w:val="0"/>
          <w:color w:val="222222"/>
          <w:spacing w:val="0"/>
          <w:sz w:val="27"/>
          <w:szCs w:val="27"/>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240" w:lineRule="auto"/>
        <w:ind w:left="0" w:right="0" w:firstLine="420"/>
        <w:jc w:val="left"/>
        <w:textAlignment w:val="auto"/>
        <w:rPr>
          <w:rFonts w:hint="default" w:ascii="仿宋_GB2312" w:hAnsi="Helvetica" w:eastAsia="仿宋_GB2312" w:cs="仿宋_GB2312"/>
          <w:i w:val="0"/>
          <w:caps w:val="0"/>
          <w:color w:val="222222"/>
          <w:spacing w:val="0"/>
          <w:sz w:val="27"/>
          <w:szCs w:val="27"/>
          <w:shd w:val="clear" w:fill="FFFFFF"/>
        </w:rPr>
      </w:pPr>
    </w:p>
    <w:p>
      <w:pPr>
        <w:keepNext w:val="0"/>
        <w:keepLines w:val="0"/>
        <w:pageBreakBefore w:val="0"/>
        <w:kinsoku/>
        <w:wordWrap/>
        <w:overflowPunct/>
        <w:topLinePunct w:val="0"/>
        <w:autoSpaceDE/>
        <w:autoSpaceDN/>
        <w:bidi w:val="0"/>
        <w:adjustRightInd/>
        <w:snapToGrid/>
        <w:spacing w:line="480" w:lineRule="exact"/>
      </w:pPr>
    </w:p>
    <w:p>
      <w:pPr>
        <w:pStyle w:val="2"/>
        <w:keepNext w:val="0"/>
        <w:keepLines w:val="0"/>
        <w:widowControl/>
        <w:suppressLineNumbers w:val="0"/>
        <w:shd w:val="clear" w:fill="FFFFFF"/>
        <w:spacing w:before="0" w:beforeAutospacing="0" w:after="240" w:afterAutospacing="0" w:line="435" w:lineRule="atLeast"/>
        <w:ind w:left="0" w:right="0" w:firstLine="420"/>
        <w:jc w:val="left"/>
        <w:rPr>
          <w:rFonts w:ascii="仿宋_GB2312" w:hAnsi="Helvetica" w:eastAsia="仿宋_GB2312" w:cs="仿宋_GB2312"/>
          <w:i w:val="0"/>
          <w:caps w:val="0"/>
          <w:color w:val="222222"/>
          <w:spacing w:val="0"/>
          <w:sz w:val="27"/>
          <w:szCs w:val="27"/>
          <w:shd w:val="clear" w:fill="FFFFFF"/>
        </w:rPr>
      </w:pPr>
    </w:p>
    <w:p>
      <w:pPr>
        <w:pStyle w:val="2"/>
        <w:keepNext w:val="0"/>
        <w:keepLines w:val="0"/>
        <w:widowControl/>
        <w:suppressLineNumbers w:val="0"/>
        <w:shd w:val="clear" w:fill="FFFFFF"/>
        <w:spacing w:before="0" w:beforeAutospacing="0" w:after="240" w:afterAutospacing="0" w:line="435" w:lineRule="atLeast"/>
        <w:ind w:left="0" w:right="0" w:firstLine="420"/>
        <w:jc w:val="left"/>
        <w:rPr>
          <w:rFonts w:ascii="仿宋_GB2312" w:hAnsi="Helvetica" w:eastAsia="仿宋_GB2312" w:cs="仿宋_GB2312"/>
          <w:i w:val="0"/>
          <w:caps w:val="0"/>
          <w:color w:val="222222"/>
          <w:spacing w:val="0"/>
          <w:sz w:val="27"/>
          <w:szCs w:val="27"/>
          <w:shd w:val="clear" w:fill="FFFFFF"/>
        </w:rPr>
      </w:pPr>
    </w:p>
    <w:tbl>
      <w:tblPr>
        <w:tblStyle w:val="3"/>
        <w:tblpPr w:leftFromText="180" w:rightFromText="180" w:vertAnchor="text" w:horzAnchor="page" w:tblpX="104" w:tblpY="-3588"/>
        <w:tblOverlap w:val="never"/>
        <w:tblW w:w="11805" w:type="dxa"/>
        <w:tblInd w:w="0" w:type="dxa"/>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022"/>
        <w:gridCol w:w="2695"/>
        <w:gridCol w:w="2471"/>
        <w:gridCol w:w="2471"/>
        <w:gridCol w:w="2146"/>
      </w:tblGrid>
      <w:tr>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316" w:hRule="atLeast"/>
        </w:trPr>
        <w:tc>
          <w:tcPr>
            <w:tcW w:w="2022" w:type="dxa"/>
            <w:tcBorders>
              <w:top w:val="single" w:color="auto" w:sz="6" w:space="0"/>
              <w:left w:val="single" w:color="auto" w:sz="6" w:space="0"/>
              <w:bottom w:val="single" w:color="auto" w:sz="6" w:space="0"/>
              <w:right w:val="single" w:color="auto" w:sz="6" w:space="0"/>
            </w:tcBorders>
            <w:shd w:val="clear" w:color="auto" w:fill="F3F7F9"/>
            <w:tcMar>
              <w:left w:w="105" w:type="dxa"/>
              <w:right w:w="105" w:type="dxa"/>
            </w:tcMar>
            <w:vAlign w:val="top"/>
          </w:tcPr>
          <w:p>
            <w:pPr>
              <w:pStyle w:val="2"/>
              <w:keepNext w:val="0"/>
              <w:keepLines w:val="0"/>
              <w:widowControl/>
              <w:suppressLineNumbers w:val="0"/>
              <w:spacing w:before="0" w:beforeAutospacing="0" w:after="240" w:afterAutospacing="0" w:line="435" w:lineRule="atLeast"/>
              <w:ind w:left="0" w:right="0" w:firstLine="420"/>
            </w:pPr>
            <w:r>
              <w:rPr>
                <w:rFonts w:hint="default" w:ascii="仿宋_GB2312" w:hAnsi="Helvetica" w:eastAsia="仿宋_GB2312" w:cs="仿宋_GB2312"/>
                <w:i w:val="0"/>
                <w:caps w:val="0"/>
                <w:color w:val="333333"/>
                <w:spacing w:val="0"/>
                <w:sz w:val="27"/>
                <w:szCs w:val="27"/>
              </w:rPr>
              <w:t>姓名</w:t>
            </w:r>
          </w:p>
        </w:tc>
        <w:tc>
          <w:tcPr>
            <w:tcW w:w="2695" w:type="dxa"/>
            <w:tcBorders>
              <w:top w:val="single" w:color="auto" w:sz="6" w:space="0"/>
              <w:left w:val="nil"/>
              <w:bottom w:val="single" w:color="auto" w:sz="6" w:space="0"/>
              <w:right w:val="single" w:color="auto" w:sz="6" w:space="0"/>
            </w:tcBorders>
            <w:shd w:val="clear" w:color="auto" w:fill="F3F7F9"/>
            <w:tcMar>
              <w:left w:w="105" w:type="dxa"/>
              <w:right w:w="105" w:type="dxa"/>
            </w:tcMar>
            <w:vAlign w:val="top"/>
          </w:tcPr>
          <w:p>
            <w:pPr>
              <w:pStyle w:val="2"/>
              <w:keepNext w:val="0"/>
              <w:keepLines w:val="0"/>
              <w:widowControl/>
              <w:suppressLineNumbers w:val="0"/>
              <w:spacing w:before="0" w:beforeAutospacing="0" w:after="240" w:afterAutospacing="0" w:line="435" w:lineRule="atLeast"/>
              <w:ind w:left="0" w:right="0" w:firstLine="420"/>
            </w:pPr>
            <w:r>
              <w:rPr>
                <w:rFonts w:hint="default" w:ascii="仿宋_GB2312" w:hAnsi="Helvetica" w:eastAsia="仿宋_GB2312" w:cs="仿宋_GB2312"/>
                <w:i w:val="0"/>
                <w:caps w:val="0"/>
                <w:color w:val="333333"/>
                <w:spacing w:val="0"/>
                <w:sz w:val="27"/>
                <w:szCs w:val="27"/>
              </w:rPr>
              <w:t>职称/职务</w:t>
            </w:r>
          </w:p>
        </w:tc>
        <w:tc>
          <w:tcPr>
            <w:tcW w:w="2471" w:type="dxa"/>
            <w:tcBorders>
              <w:top w:val="single" w:color="auto" w:sz="6" w:space="0"/>
              <w:left w:val="nil"/>
              <w:bottom w:val="single" w:color="auto" w:sz="6" w:space="0"/>
              <w:right w:val="single" w:color="auto" w:sz="6" w:space="0"/>
            </w:tcBorders>
            <w:shd w:val="clear" w:color="auto" w:fill="F3F7F9"/>
            <w:tcMar>
              <w:left w:w="105" w:type="dxa"/>
              <w:right w:w="105" w:type="dxa"/>
            </w:tcMar>
            <w:vAlign w:val="top"/>
          </w:tcPr>
          <w:p>
            <w:pPr>
              <w:pStyle w:val="2"/>
              <w:keepNext w:val="0"/>
              <w:keepLines w:val="0"/>
              <w:widowControl/>
              <w:suppressLineNumbers w:val="0"/>
              <w:spacing w:before="0" w:beforeAutospacing="0" w:after="240" w:afterAutospacing="0" w:line="435" w:lineRule="atLeast"/>
              <w:ind w:left="0" w:right="0" w:firstLine="420"/>
            </w:pPr>
            <w:r>
              <w:rPr>
                <w:rFonts w:hint="default" w:ascii="仿宋_GB2312" w:hAnsi="Helvetica" w:eastAsia="仿宋_GB2312" w:cs="仿宋_GB2312"/>
                <w:i w:val="0"/>
                <w:caps w:val="0"/>
                <w:color w:val="333333"/>
                <w:spacing w:val="0"/>
                <w:sz w:val="27"/>
                <w:szCs w:val="27"/>
              </w:rPr>
              <w:t>联系电话</w:t>
            </w:r>
          </w:p>
        </w:tc>
        <w:tc>
          <w:tcPr>
            <w:tcW w:w="2471" w:type="dxa"/>
            <w:tcBorders>
              <w:top w:val="single" w:color="auto" w:sz="6" w:space="0"/>
              <w:left w:val="nil"/>
              <w:bottom w:val="single" w:color="auto" w:sz="6" w:space="0"/>
              <w:right w:val="single" w:color="auto" w:sz="6" w:space="0"/>
            </w:tcBorders>
            <w:shd w:val="clear" w:color="auto" w:fill="F3F7F9"/>
            <w:tcMar>
              <w:left w:w="105" w:type="dxa"/>
              <w:right w:w="105" w:type="dxa"/>
            </w:tcMar>
            <w:vAlign w:val="top"/>
          </w:tcPr>
          <w:p>
            <w:pPr>
              <w:pStyle w:val="2"/>
              <w:keepNext w:val="0"/>
              <w:keepLines w:val="0"/>
              <w:widowControl/>
              <w:suppressLineNumbers w:val="0"/>
              <w:spacing w:before="0" w:beforeAutospacing="0" w:after="240" w:afterAutospacing="0" w:line="435" w:lineRule="atLeast"/>
              <w:ind w:left="0" w:right="0" w:firstLine="420"/>
            </w:pPr>
            <w:r>
              <w:rPr>
                <w:rFonts w:hint="default" w:ascii="仿宋_GB2312" w:hAnsi="Helvetica" w:eastAsia="仿宋_GB2312" w:cs="仿宋_GB2312"/>
                <w:i w:val="0"/>
                <w:caps w:val="0"/>
                <w:color w:val="333333"/>
                <w:spacing w:val="0"/>
                <w:sz w:val="27"/>
                <w:szCs w:val="27"/>
              </w:rPr>
              <w:t>是否提交论文</w:t>
            </w:r>
          </w:p>
        </w:tc>
        <w:tc>
          <w:tcPr>
            <w:tcW w:w="2146" w:type="dxa"/>
            <w:tcBorders>
              <w:top w:val="single" w:color="auto" w:sz="6" w:space="0"/>
              <w:left w:val="nil"/>
              <w:bottom w:val="single" w:color="auto" w:sz="6" w:space="0"/>
              <w:right w:val="single" w:color="auto" w:sz="6" w:space="0"/>
            </w:tcBorders>
            <w:shd w:val="clear" w:color="auto" w:fill="F3F7F9"/>
            <w:tcMar>
              <w:left w:w="105" w:type="dxa"/>
              <w:right w:w="105" w:type="dxa"/>
            </w:tcMar>
            <w:vAlign w:val="top"/>
          </w:tcPr>
          <w:p>
            <w:pPr>
              <w:pStyle w:val="2"/>
              <w:keepNext w:val="0"/>
              <w:keepLines w:val="0"/>
              <w:widowControl/>
              <w:suppressLineNumbers w:val="0"/>
              <w:spacing w:before="0" w:beforeAutospacing="0" w:after="240" w:afterAutospacing="0" w:line="435" w:lineRule="atLeast"/>
              <w:ind w:left="0" w:right="0" w:firstLine="420"/>
            </w:pPr>
            <w:r>
              <w:rPr>
                <w:rFonts w:hint="default" w:ascii="仿宋_GB2312" w:hAnsi="Helvetica" w:eastAsia="仿宋_GB2312" w:cs="仿宋_GB2312"/>
                <w:i w:val="0"/>
                <w:caps w:val="0"/>
                <w:color w:val="333333"/>
                <w:spacing w:val="0"/>
                <w:sz w:val="27"/>
                <w:szCs w:val="27"/>
              </w:rPr>
              <w:t>备注</w:t>
            </w:r>
          </w:p>
        </w:tc>
      </w:tr>
      <w:tr>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202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695"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471"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471"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146"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r>
      <w:tr>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tblLayout w:type="fixed"/>
          <w:tblCellMar>
            <w:top w:w="0" w:type="dxa"/>
            <w:left w:w="0" w:type="dxa"/>
            <w:bottom w:w="0" w:type="dxa"/>
            <w:right w:w="0" w:type="dxa"/>
          </w:tblCellMar>
        </w:tblPrEx>
        <w:trPr>
          <w:trHeight w:val="271" w:hRule="atLeast"/>
        </w:trPr>
        <w:tc>
          <w:tcPr>
            <w:tcW w:w="202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695"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471"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471"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146"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r>
      <w:tr>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301" w:hRule="atLeast"/>
        </w:trPr>
        <w:tc>
          <w:tcPr>
            <w:tcW w:w="202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695"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471"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471"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146"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r>
      <w:tr>
        <w:tblPrEx>
          <w:tblBorders>
            <w:top w:val="single" w:color="E4EAEC" w:sz="6" w:space="0"/>
            <w:left w:val="single" w:color="E4EAEC" w:sz="6" w:space="0"/>
            <w:bottom w:val="single" w:color="E4EAEC" w:sz="6" w:space="0"/>
            <w:right w:val="single" w:color="E4EAEC" w:sz="6"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202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695"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471"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471"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c>
          <w:tcPr>
            <w:tcW w:w="2146" w:type="dxa"/>
            <w:tcBorders>
              <w:top w:val="nil"/>
              <w:left w:val="nil"/>
              <w:bottom w:val="single" w:color="auto" w:sz="6" w:space="0"/>
              <w:right w:val="single" w:color="auto" w:sz="6" w:space="0"/>
            </w:tcBorders>
            <w:shd w:val="clear" w:color="auto" w:fill="FFFFFF"/>
            <w:tcMar>
              <w:left w:w="105" w:type="dxa"/>
              <w:right w:w="105" w:type="dxa"/>
            </w:tcMar>
            <w:vAlign w:val="top"/>
          </w:tcPr>
          <w:p>
            <w:pPr>
              <w:keepNext w:val="0"/>
              <w:keepLines w:val="0"/>
              <w:widowControl/>
              <w:suppressLineNumbers w:val="0"/>
              <w:spacing w:line="24" w:lineRule="atLeast"/>
              <w:ind w:left="0" w:firstLine="0"/>
              <w:jc w:val="left"/>
              <w:textAlignment w:val="top"/>
              <w:rPr>
                <w:rFonts w:hint="default" w:ascii="Helvetica" w:hAnsi="Helvetica" w:eastAsia="Helvetica" w:cs="Helvetica"/>
                <w:i w:val="0"/>
                <w:caps w:val="0"/>
                <w:color w:val="333333"/>
                <w:spacing w:val="0"/>
                <w:sz w:val="27"/>
                <w:szCs w:val="27"/>
              </w:rPr>
            </w:pPr>
          </w:p>
        </w:tc>
      </w:tr>
    </w:tbl>
    <w:p>
      <w:pPr>
        <w:keepNext w:val="0"/>
        <w:keepLines w:val="0"/>
        <w:pageBreakBefore w:val="0"/>
        <w:kinsoku/>
        <w:wordWrap/>
        <w:overflowPunct/>
        <w:topLinePunct w:val="0"/>
        <w:autoSpaceDE/>
        <w:autoSpaceDN/>
        <w:bidi w:val="0"/>
        <w:adjustRightInd/>
        <w:snapToGrid/>
        <w:spacing w:line="48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F47EE"/>
    <w:rsid w:val="58F92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2019-10-14T06:07:00Z</dcterms:created>
  <dc:creator>PC</dc:creator>
  <cp:lastModifiedBy>······</cp:lastModifiedBy>
  <dcterms:modified xsi:type="dcterms:W3CDTF">2019-10-14T06:18:06Z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