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黑体_GBK" w:hAnsi="仿宋_GB2312" w:eastAsia="方正黑体_GBK" w:cs="仿宋_GB2312"/>
          <w:sz w:val="32"/>
          <w:szCs w:val="32"/>
        </w:rPr>
      </w:pPr>
      <w:r>
        <w:rPr>
          <w:rFonts w:hint="eastAsia" w:ascii="方正黑体_GBK" w:hAnsi="仿宋_GB2312" w:eastAsia="方正黑体_GBK" w:cs="仿宋_GB2312"/>
          <w:sz w:val="32"/>
          <w:szCs w:val="32"/>
        </w:rPr>
        <w:t>附件1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2016年度立项建设创新团队资助名单</w:t>
      </w:r>
    </w:p>
    <w:tbl>
      <w:tblPr>
        <w:tblStyle w:val="3"/>
        <w:tblW w:w="14093" w:type="dxa"/>
        <w:jc w:val="center"/>
        <w:tblInd w:w="-119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2850"/>
        <w:gridCol w:w="2168"/>
        <w:gridCol w:w="5667"/>
        <w:gridCol w:w="1027"/>
        <w:gridCol w:w="1486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85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编号</w:t>
            </w:r>
          </w:p>
        </w:tc>
        <w:tc>
          <w:tcPr>
            <w:tcW w:w="216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依托学校</w:t>
            </w:r>
          </w:p>
        </w:tc>
        <w:tc>
          <w:tcPr>
            <w:tcW w:w="56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团队名称</w:t>
            </w:r>
          </w:p>
        </w:tc>
        <w:tc>
          <w:tcPr>
            <w:tcW w:w="102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带头人</w:t>
            </w:r>
          </w:p>
        </w:tc>
        <w:tc>
          <w:tcPr>
            <w:tcW w:w="148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资助类型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高电压电力装备智能化新技术及新材料应用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陈伟根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生物材料与组织修复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蔡开勇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水污染控制与治理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何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多金属资源绿色提取冶金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吕学伟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健康照明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严永红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智慧网络技术及应用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贾云健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农村金融制度创新研究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黄英君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生物电分析化学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袁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若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CXTDX201601009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植物表观遗传修饰与抗逆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许一丰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神经系统肿瘤发生的调控及治疗新靶点的发现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崔红娟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能源器件界面过程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宋群梁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西南大学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作物病虫害防治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范艳华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重庆医科大学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儿童感染免疫性疾病研究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赵晓东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重庆医科大学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胎盘源性疾病的综合防治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漆洪波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重庆医科大学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病毒感染和代谢紊乱相关肝病的发病机制研究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唐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霓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重庆师范大学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新型能源转化材料与器件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余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鹏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重庆师范大学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三峡库区水林田湖生命共同体相互作用机制与演化</w:t>
            </w:r>
          </w:p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规律研究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邵景安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重庆师范大学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特色植物资源及活性物质研发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赵正武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CXTDX201601019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复杂系统与仿生控制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李清都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先进光通信与网络技术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王汝言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重庆邮电大学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移动互联网大数据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蒋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溢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重庆交通大学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非线性分析及应用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宋乾坤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重庆交通大学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复杂滩险航道整治技术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杨胜发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重庆交通大学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山区隧道风险防控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林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智能微纳系统技术与应用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董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涛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优化理论及应用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龙宪军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27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重庆工商大学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家族企业成长与区域经济发展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周立新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28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四川美术学院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数字化体验下在地文化设计前沿创新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段胜峰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29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CXTDX201601029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重庆理工大学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微纳机械传感理论与技术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刘小康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30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重庆理工大学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先进光电功能材料与器件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冯文林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31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重庆理工大学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代谢性疾病药物药理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殷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菲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重庆科技学院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纳微智能材料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符春林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重庆科技学院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复杂油气田开发理论与技术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戚志林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34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重庆三峡学院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三峡库区地质环境监测与灾害预警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谭泽富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重庆三峡学院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非线性发展方程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鲁祖亮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重庆文理学院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靶向小分子药物研发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唐典勇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重庆文理学院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环境材料与修复技术创新团队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38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长江师范学院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非线性偏微分方程理论及应用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米永生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39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CXTDX201601039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长江师范学院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纳米生化传感技术及其应用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石文兵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40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重庆第二师范学院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儿童保健食品机制研究和产业开发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欣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41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重庆警察学院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药物毒物分析及刑事科学技术应用研究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吴玉红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b/>
                <w:bCs/>
                <w:color w:val="000000"/>
                <w:kern w:val="0"/>
                <w:sz w:val="24"/>
                <w:lang w:bidi="ar"/>
              </w:rPr>
              <w:t>市教委资助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sz w:val="24"/>
              </w:rPr>
              <w:t>42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重庆人文科技学院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基于日常生活废旧材料再利用的多功能包装机械设备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陈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建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重庆工程学院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虚拟现实（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VR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）应用技术研究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</w:t>
            </w: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静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高血压相关疾病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曾春雨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急性脑血管防治的基础与临床转化研究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杨清武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单分子检测技术的基础与转化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罗阳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运动损伤修复与重建研究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唐康来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第三军医大学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基于新方法新骨架的创新药物发现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陈应春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CXTDX201601049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重庆通信学院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大数据与信息安全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李晓毅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楷体_GB2312" w:cs="Times New Roman"/>
                <w:bCs/>
                <w:color w:val="000000"/>
                <w:kern w:val="0"/>
                <w:sz w:val="24"/>
                <w:lang w:bidi="ar"/>
              </w:rPr>
              <w:t>CXTDX201601050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重庆通信学院</w:t>
            </w:r>
          </w:p>
        </w:tc>
        <w:tc>
          <w:tcPr>
            <w:tcW w:w="56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短波通信</w:t>
            </w:r>
          </w:p>
        </w:tc>
        <w:tc>
          <w:tcPr>
            <w:tcW w:w="102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李国军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楷体_GB2312" w:cs="Times New Roman"/>
                <w:color w:val="000000"/>
                <w:kern w:val="0"/>
                <w:sz w:val="24"/>
                <w:lang w:bidi="ar"/>
              </w:rPr>
              <w:t>学校自行资助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55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2019-11-05T14:18:56Z</dcterms:created>
  <dc:creator>pc</dc:creator>
  <cp:lastModifiedBy>呀</cp:lastModifiedBy>
  <dcterms:modified xsi:type="dcterms:W3CDTF">2019-11-05T14:20:01Z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