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60D" w:rsidRPr="0042160D" w:rsidRDefault="0042160D" w:rsidP="0042160D">
      <w:pPr>
        <w:spacing w:line="560" w:lineRule="exact"/>
        <w:jc w:val="left"/>
        <w:rPr>
          <w:rFonts w:ascii="方正黑体_GBK" w:eastAsia="方正黑体_GBK" w:hAnsi="Arial" w:cs="Arial"/>
          <w:bCs/>
          <w:color w:val="333333"/>
          <w:sz w:val="32"/>
          <w:szCs w:val="32"/>
        </w:rPr>
      </w:pPr>
      <w:r w:rsidRPr="0042160D">
        <w:rPr>
          <w:rFonts w:ascii="方正黑体_GBK" w:eastAsia="方正黑体_GBK" w:hAnsi="Arial" w:cs="Arial" w:hint="eastAsia"/>
          <w:bCs/>
          <w:color w:val="333333"/>
          <w:sz w:val="32"/>
          <w:szCs w:val="32"/>
        </w:rPr>
        <w:t>附件1</w:t>
      </w:r>
    </w:p>
    <w:p w:rsidR="0042160D" w:rsidRDefault="0042160D" w:rsidP="0042160D">
      <w:pPr>
        <w:spacing w:line="560" w:lineRule="exact"/>
        <w:jc w:val="left"/>
        <w:rPr>
          <w:rFonts w:ascii="Arial" w:hAnsi="Arial" w:cs="Arial"/>
          <w:b/>
          <w:bCs/>
          <w:color w:val="333333"/>
        </w:rPr>
      </w:pPr>
    </w:p>
    <w:p w:rsidR="008B0DEC" w:rsidRDefault="008B0DEC" w:rsidP="008B0DEC">
      <w:pPr>
        <w:spacing w:line="560" w:lineRule="exact"/>
        <w:jc w:val="center"/>
        <w:rPr>
          <w:rFonts w:ascii="方正小标宋_GBK" w:eastAsia="方正小标宋_GBK" w:hAnsi="Arial" w:cs="Arial"/>
          <w:bCs/>
          <w:color w:val="333333"/>
          <w:sz w:val="36"/>
          <w:szCs w:val="36"/>
        </w:rPr>
      </w:pPr>
      <w:r w:rsidRPr="008B0DEC">
        <w:rPr>
          <w:rFonts w:ascii="方正小标宋_GBK" w:eastAsia="方正小标宋_GBK" w:hAnsi="Arial" w:cs="Arial" w:hint="eastAsia"/>
          <w:bCs/>
          <w:color w:val="333333"/>
          <w:sz w:val="36"/>
          <w:szCs w:val="36"/>
        </w:rPr>
        <w:t>拟对接中国科学院重庆绿色智能技术</w:t>
      </w:r>
    </w:p>
    <w:p w:rsidR="0042160D" w:rsidRDefault="008B0DEC" w:rsidP="008B0DEC">
      <w:pPr>
        <w:spacing w:line="560" w:lineRule="exact"/>
        <w:jc w:val="center"/>
        <w:rPr>
          <w:rFonts w:ascii="方正小标宋_GBK" w:eastAsia="方正小标宋_GBK" w:hAnsi="Arial" w:cs="Arial"/>
          <w:bCs/>
          <w:color w:val="333333"/>
          <w:sz w:val="36"/>
          <w:szCs w:val="36"/>
        </w:rPr>
      </w:pPr>
      <w:r w:rsidRPr="008B0DEC">
        <w:rPr>
          <w:rFonts w:ascii="方正小标宋_GBK" w:eastAsia="方正小标宋_GBK" w:hAnsi="Arial" w:cs="Arial" w:hint="eastAsia"/>
          <w:bCs/>
          <w:color w:val="333333"/>
          <w:sz w:val="36"/>
          <w:szCs w:val="36"/>
        </w:rPr>
        <w:t>研究院研究所一览表</w:t>
      </w:r>
    </w:p>
    <w:p w:rsidR="008B0DEC" w:rsidRDefault="008B0DEC" w:rsidP="008B0DEC">
      <w:pPr>
        <w:spacing w:line="560" w:lineRule="exact"/>
        <w:jc w:val="center"/>
        <w:rPr>
          <w:rFonts w:ascii="Arial" w:hAnsi="Arial" w:cs="Arial" w:hint="eastAsia"/>
          <w:b/>
          <w:bCs/>
          <w:color w:val="333333"/>
        </w:rPr>
      </w:pPr>
      <w:bookmarkStart w:id="0" w:name="_GoBack"/>
      <w:bookmarkEnd w:id="0"/>
    </w:p>
    <w:tbl>
      <w:tblPr>
        <w:tblStyle w:val="a3"/>
        <w:tblW w:w="0" w:type="auto"/>
        <w:tblLook w:val="04A0" w:firstRow="1" w:lastRow="0" w:firstColumn="1" w:lastColumn="0" w:noHBand="0" w:noVBand="1"/>
      </w:tblPr>
      <w:tblGrid>
        <w:gridCol w:w="2376"/>
        <w:gridCol w:w="6146"/>
      </w:tblGrid>
      <w:tr w:rsidR="0042160D" w:rsidRPr="00386E7C" w:rsidTr="00386E7C">
        <w:tc>
          <w:tcPr>
            <w:tcW w:w="2376" w:type="dxa"/>
            <w:vAlign w:val="center"/>
          </w:tcPr>
          <w:p w:rsidR="0042160D" w:rsidRPr="00386E7C" w:rsidRDefault="0042160D" w:rsidP="000A79F6">
            <w:pPr>
              <w:spacing w:line="440" w:lineRule="exact"/>
              <w:jc w:val="center"/>
              <w:rPr>
                <w:rFonts w:ascii="方正黑体_GBK" w:eastAsia="方正黑体_GBK" w:hAnsi="Times New Roman" w:cs="Times New Roman"/>
                <w:sz w:val="24"/>
                <w:szCs w:val="24"/>
              </w:rPr>
            </w:pPr>
            <w:r w:rsidRPr="00386E7C">
              <w:rPr>
                <w:rFonts w:ascii="方正黑体_GBK" w:eastAsia="方正黑体_GBK" w:hAnsi="Times New Roman" w:cs="Times New Roman" w:hint="eastAsia"/>
                <w:sz w:val="24"/>
                <w:szCs w:val="24"/>
              </w:rPr>
              <w:t>目录</w:t>
            </w:r>
          </w:p>
        </w:tc>
        <w:tc>
          <w:tcPr>
            <w:tcW w:w="6146" w:type="dxa"/>
            <w:vAlign w:val="center"/>
          </w:tcPr>
          <w:p w:rsidR="0042160D" w:rsidRPr="00386E7C" w:rsidRDefault="0042160D" w:rsidP="000A79F6">
            <w:pPr>
              <w:spacing w:line="440" w:lineRule="exact"/>
              <w:jc w:val="center"/>
              <w:rPr>
                <w:rFonts w:ascii="方正黑体_GBK" w:eastAsia="方正黑体_GBK" w:hAnsi="Times New Roman" w:cs="Times New Roman"/>
                <w:sz w:val="24"/>
                <w:szCs w:val="24"/>
              </w:rPr>
            </w:pPr>
            <w:r w:rsidRPr="00386E7C">
              <w:rPr>
                <w:rFonts w:ascii="方正黑体_GBK" w:eastAsia="方正黑体_GBK" w:hAnsi="Times New Roman" w:cs="Times New Roman" w:hint="eastAsia"/>
                <w:sz w:val="24"/>
                <w:szCs w:val="24"/>
              </w:rPr>
              <w:t>介绍</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color w:val="000000" w:themeColor="text1"/>
                <w:sz w:val="24"/>
                <w:szCs w:val="24"/>
              </w:rPr>
            </w:pPr>
            <w:r w:rsidRPr="00386E7C">
              <w:rPr>
                <w:rFonts w:ascii="Times New Roman" w:eastAsia="方正仿宋_GBK" w:hAnsi="Times New Roman" w:cs="Times New Roman"/>
                <w:color w:val="000000" w:themeColor="text1"/>
                <w:sz w:val="24"/>
                <w:szCs w:val="24"/>
              </w:rPr>
              <w:t>智能制造技术研究所</w:t>
            </w:r>
            <w:r w:rsidRPr="00386E7C">
              <w:rPr>
                <w:rFonts w:ascii="Times New Roman" w:eastAsia="方正仿宋_GBK" w:hAnsi="Times New Roman" w:cs="Times New Roman"/>
                <w:color w:val="000000" w:themeColor="text1"/>
                <w:sz w:val="24"/>
                <w:szCs w:val="24"/>
              </w:rPr>
              <w:t>——</w:t>
            </w:r>
            <w:r w:rsidRPr="00386E7C">
              <w:rPr>
                <w:rFonts w:ascii="Times New Roman" w:eastAsia="方正仿宋_GBK" w:hAnsi="Times New Roman" w:cs="Times New Roman"/>
                <w:color w:val="000000" w:themeColor="text1"/>
                <w:sz w:val="24"/>
                <w:szCs w:val="24"/>
              </w:rPr>
              <w:t>应用物理研究中心</w:t>
            </w:r>
          </w:p>
        </w:tc>
        <w:tc>
          <w:tcPr>
            <w:tcW w:w="6146" w:type="dxa"/>
          </w:tcPr>
          <w:p w:rsidR="0042160D" w:rsidRPr="00386E7C" w:rsidRDefault="0042160D" w:rsidP="000A79F6">
            <w:pPr>
              <w:spacing w:line="440" w:lineRule="exact"/>
              <w:ind w:firstLineChars="150" w:firstLine="36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应用物理研究中心成立于</w:t>
            </w:r>
            <w:r w:rsidRPr="00386E7C">
              <w:rPr>
                <w:rFonts w:ascii="Times New Roman" w:eastAsia="方正仿宋_GBK" w:hAnsi="Times New Roman" w:cs="Times New Roman"/>
                <w:sz w:val="24"/>
                <w:szCs w:val="24"/>
              </w:rPr>
              <w:t>2018</w:t>
            </w:r>
            <w:r w:rsidRPr="00386E7C">
              <w:rPr>
                <w:rFonts w:ascii="Times New Roman" w:eastAsia="方正仿宋_GBK" w:hAnsi="Times New Roman" w:cs="Times New Roman"/>
                <w:sz w:val="24"/>
                <w:szCs w:val="24"/>
              </w:rPr>
              <w:t>年</w:t>
            </w:r>
            <w:r w:rsidRPr="00386E7C">
              <w:rPr>
                <w:rFonts w:ascii="Times New Roman" w:eastAsia="方正仿宋_GBK" w:hAnsi="Times New Roman" w:cs="Times New Roman"/>
                <w:sz w:val="24"/>
                <w:szCs w:val="24"/>
              </w:rPr>
              <w:t>4</w:t>
            </w:r>
            <w:r w:rsidRPr="00386E7C">
              <w:rPr>
                <w:rFonts w:ascii="Times New Roman" w:eastAsia="方正仿宋_GBK" w:hAnsi="Times New Roman" w:cs="Times New Roman"/>
                <w:sz w:val="24"/>
                <w:szCs w:val="24"/>
              </w:rPr>
              <w:t>月，本中心针对生物医学检测、工业无损探测、先进功能材料表征、光纤传感等领域的重大基础研究与应用问题。</w:t>
            </w:r>
          </w:p>
        </w:tc>
      </w:tr>
      <w:tr w:rsidR="000A79F6" w:rsidRPr="00386E7C" w:rsidTr="00386E7C">
        <w:tc>
          <w:tcPr>
            <w:tcW w:w="2376" w:type="dxa"/>
            <w:vAlign w:val="center"/>
          </w:tcPr>
          <w:p w:rsidR="000A79F6" w:rsidRPr="00386E7C" w:rsidRDefault="000A79F6" w:rsidP="000A79F6">
            <w:pPr>
              <w:spacing w:line="440" w:lineRule="exact"/>
              <w:jc w:val="center"/>
              <w:rPr>
                <w:rFonts w:ascii="Times New Roman" w:eastAsia="方正仿宋_GBK" w:hAnsi="Times New Roman" w:cs="Times New Roman"/>
                <w:color w:val="000000" w:themeColor="text1"/>
                <w:sz w:val="24"/>
                <w:szCs w:val="24"/>
              </w:rPr>
            </w:pPr>
            <w:r w:rsidRPr="00386E7C">
              <w:rPr>
                <w:rFonts w:ascii="Times New Roman" w:eastAsia="方正仿宋_GBK" w:hAnsi="Times New Roman" w:cs="Times New Roman"/>
                <w:sz w:val="24"/>
                <w:szCs w:val="24"/>
              </w:rPr>
              <w:t>智能制造技术研究所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太赫兹技术研究中心</w:t>
            </w:r>
          </w:p>
        </w:tc>
        <w:tc>
          <w:tcPr>
            <w:tcW w:w="6146" w:type="dxa"/>
          </w:tcPr>
          <w:p w:rsidR="000A79F6" w:rsidRPr="00386E7C" w:rsidRDefault="000A79F6" w:rsidP="000A79F6">
            <w:pPr>
              <w:spacing w:line="440" w:lineRule="exact"/>
              <w:ind w:firstLineChars="150" w:firstLine="360"/>
              <w:rPr>
                <w:rFonts w:ascii="Times New Roman" w:eastAsia="方正仿宋_GBK" w:hAnsi="Times New Roman" w:cs="Times New Roman"/>
                <w:sz w:val="24"/>
                <w:szCs w:val="24"/>
              </w:rPr>
            </w:pPr>
            <w:r w:rsidRPr="000A79F6">
              <w:rPr>
                <w:rFonts w:ascii="Times New Roman" w:eastAsia="方正仿宋_GBK" w:hAnsi="Times New Roman" w:cs="Times New Roman" w:hint="eastAsia"/>
                <w:sz w:val="24"/>
                <w:szCs w:val="24"/>
              </w:rPr>
              <w:t>中心定位于太赫兹技术基础应用研究，包括强场太赫兹辐射源的产生、探测和应用等太赫兹领域最前沿研究方向。</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智能安全技术研究中心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智能安全技术研究中心遵循</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产学研一体化</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发展模式，专注于机器视觉与模式识别领域的理论与产业应用研究，聚焦大规模动态人脸识别、视频大数据分析、分布式深度学习等核心关键技术。</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自动推理与认知研究中心</w:t>
            </w:r>
          </w:p>
        </w:tc>
        <w:tc>
          <w:tcPr>
            <w:tcW w:w="6146" w:type="dxa"/>
          </w:tcPr>
          <w:p w:rsidR="0042160D" w:rsidRPr="00386E7C" w:rsidRDefault="0042160D" w:rsidP="000A79F6">
            <w:pPr>
              <w:spacing w:line="440" w:lineRule="exact"/>
              <w:ind w:firstLineChars="100" w:firstLine="24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自动推理与认知研究中心成立于</w:t>
            </w:r>
            <w:r w:rsidRPr="00386E7C">
              <w:rPr>
                <w:rFonts w:ascii="Times New Roman" w:eastAsia="方正仿宋_GBK" w:hAnsi="Times New Roman" w:cs="Times New Roman"/>
                <w:sz w:val="24"/>
                <w:szCs w:val="24"/>
              </w:rPr>
              <w:t>2012</w:t>
            </w:r>
            <w:r w:rsidRPr="00386E7C">
              <w:rPr>
                <w:rFonts w:ascii="Times New Roman" w:eastAsia="方正仿宋_GBK" w:hAnsi="Times New Roman" w:cs="Times New Roman"/>
                <w:sz w:val="24"/>
                <w:szCs w:val="24"/>
              </w:rPr>
              <w:t>年</w:t>
            </w:r>
            <w:r w:rsidRPr="00386E7C">
              <w:rPr>
                <w:rFonts w:ascii="Times New Roman" w:eastAsia="方正仿宋_GBK" w:hAnsi="Times New Roman" w:cs="Times New Roman"/>
                <w:sz w:val="24"/>
                <w:szCs w:val="24"/>
              </w:rPr>
              <w:t>3</w:t>
            </w:r>
            <w:r w:rsidRPr="00386E7C">
              <w:rPr>
                <w:rFonts w:ascii="Times New Roman" w:eastAsia="方正仿宋_GBK" w:hAnsi="Times New Roman" w:cs="Times New Roman"/>
                <w:sz w:val="24"/>
                <w:szCs w:val="24"/>
              </w:rPr>
              <w:t>月，中心瞄准自动推理和可信计算的发展前沿，开展零误差计算及其在信息安全和先进制造设计中的创新性研究，以促进和推动数学和信息科学的学科交叉与发展。</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量子信息技术研究中心</w:t>
            </w:r>
          </w:p>
        </w:tc>
        <w:tc>
          <w:tcPr>
            <w:tcW w:w="6146" w:type="dxa"/>
          </w:tcPr>
          <w:p w:rsidR="0042160D" w:rsidRPr="00386E7C" w:rsidRDefault="0042160D" w:rsidP="000A79F6">
            <w:pPr>
              <w:spacing w:line="440" w:lineRule="exact"/>
              <w:ind w:firstLineChars="100" w:firstLine="24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中国科学院重庆绿色智能科学技术研究院量子信息技术中心成立于</w:t>
            </w:r>
            <w:r w:rsidRPr="00386E7C">
              <w:rPr>
                <w:rFonts w:ascii="Times New Roman" w:eastAsia="方正仿宋_GBK" w:hAnsi="Times New Roman" w:cs="Times New Roman"/>
                <w:sz w:val="24"/>
                <w:szCs w:val="24"/>
              </w:rPr>
              <w:t>2013</w:t>
            </w:r>
            <w:r w:rsidRPr="00386E7C">
              <w:rPr>
                <w:rFonts w:ascii="Times New Roman" w:eastAsia="方正仿宋_GBK" w:hAnsi="Times New Roman" w:cs="Times New Roman"/>
                <w:sz w:val="24"/>
                <w:szCs w:val="24"/>
              </w:rPr>
              <w:t>年，由赵洪泉研究员牵头组建，开展基于新型固态量子体系材料、结构、和量子相干调控技术的量子光源和相关核心器件与技术研究。</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高性能计算应用研究中心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高性能计算应用研究中心主要专注于并行计算、大数据处理、云计算、人工智能、数据挖掘等领域的研究和应用。</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大数据挖掘及应用中心</w:t>
            </w:r>
          </w:p>
        </w:tc>
        <w:tc>
          <w:tcPr>
            <w:tcW w:w="6146" w:type="dxa"/>
          </w:tcPr>
          <w:p w:rsidR="0042160D" w:rsidRPr="00386E7C" w:rsidRDefault="0042160D" w:rsidP="000A79F6">
            <w:pPr>
              <w:spacing w:line="440" w:lineRule="exact"/>
              <w:ind w:firstLineChars="100" w:firstLine="24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大数据挖掘与应用中心致力于大规模数据感知与获取、存储与管理、分析与挖掘等方面基础理论、关键技术与应用系统研究，以国家与重庆经济社会发展重大科技需求为</w:t>
            </w:r>
            <w:r w:rsidRPr="00386E7C">
              <w:rPr>
                <w:rFonts w:ascii="Times New Roman" w:eastAsia="方正仿宋_GBK" w:hAnsi="Times New Roman" w:cs="Times New Roman"/>
                <w:sz w:val="24"/>
                <w:szCs w:val="24"/>
              </w:rPr>
              <w:lastRenderedPageBreak/>
              <w:t>牵引，重点布局生态环境、智慧城市、医疗健康等行业示范应用。</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lastRenderedPageBreak/>
              <w:t>电子信息技术研究所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北斗导航工程中心</w:t>
            </w:r>
          </w:p>
        </w:tc>
        <w:tc>
          <w:tcPr>
            <w:tcW w:w="6146" w:type="dxa"/>
          </w:tcPr>
          <w:p w:rsidR="0042160D" w:rsidRPr="00386E7C" w:rsidRDefault="0042160D" w:rsidP="000A79F6">
            <w:pPr>
              <w:spacing w:line="440" w:lineRule="exact"/>
              <w:ind w:firstLineChars="100" w:firstLine="24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北斗导航工程中心成立于</w:t>
            </w:r>
            <w:r w:rsidRPr="00386E7C">
              <w:rPr>
                <w:rFonts w:ascii="Times New Roman" w:eastAsia="方正仿宋_GBK" w:hAnsi="Times New Roman" w:cs="Times New Roman"/>
                <w:sz w:val="24"/>
                <w:szCs w:val="24"/>
              </w:rPr>
              <w:t>2012</w:t>
            </w:r>
            <w:r w:rsidRPr="00386E7C">
              <w:rPr>
                <w:rFonts w:ascii="Times New Roman" w:eastAsia="方正仿宋_GBK" w:hAnsi="Times New Roman" w:cs="Times New Roman"/>
                <w:sz w:val="24"/>
                <w:szCs w:val="24"/>
              </w:rPr>
              <w:t>年</w:t>
            </w:r>
            <w:r w:rsidRPr="00386E7C">
              <w:rPr>
                <w:rFonts w:ascii="Times New Roman" w:eastAsia="方正仿宋_GBK" w:hAnsi="Times New Roman" w:cs="Times New Roman"/>
                <w:sz w:val="24"/>
                <w:szCs w:val="24"/>
              </w:rPr>
              <w:t>3</w:t>
            </w:r>
            <w:r w:rsidRPr="00386E7C">
              <w:rPr>
                <w:rFonts w:ascii="Times New Roman" w:eastAsia="方正仿宋_GBK" w:hAnsi="Times New Roman" w:cs="Times New Roman"/>
                <w:sz w:val="24"/>
                <w:szCs w:val="24"/>
              </w:rPr>
              <w:t>月。中心研究方向包括卫星导航终端产品核心技术研发、核心产品开发与生产及其集成应用、室内外无缝定位系统的技术研究与系统集成、无人机飞行系统技术的研发及产品制造。</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智能制造技术研究所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机器人技术研究中心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机器人研究中心贯彻十八大提出的创新驱动发展战略，在新型高智能工业、商业、家用机器人方向进行学科布局，开展机器人关键技术与系统集成技术的研究，建设国内一流的机器人研究中心、创意中心与技术转化中心。</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智能制造技术研究所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机器人与</w:t>
            </w:r>
            <w:r w:rsidRPr="00386E7C">
              <w:rPr>
                <w:rFonts w:ascii="Times New Roman" w:eastAsia="方正仿宋_GBK" w:hAnsi="Times New Roman" w:cs="Times New Roman"/>
                <w:sz w:val="24"/>
                <w:szCs w:val="24"/>
              </w:rPr>
              <w:t>3D</w:t>
            </w:r>
            <w:r w:rsidRPr="00386E7C">
              <w:rPr>
                <w:rFonts w:ascii="Times New Roman" w:eastAsia="方正仿宋_GBK" w:hAnsi="Times New Roman" w:cs="Times New Roman"/>
                <w:sz w:val="24"/>
                <w:szCs w:val="24"/>
              </w:rPr>
              <w:t>打印技术创新中心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增材制造（</w:t>
            </w:r>
            <w:r w:rsidRPr="00386E7C">
              <w:rPr>
                <w:rFonts w:ascii="Times New Roman" w:eastAsia="方正仿宋_GBK" w:hAnsi="Times New Roman" w:cs="Times New Roman"/>
                <w:sz w:val="24"/>
                <w:szCs w:val="24"/>
              </w:rPr>
              <w:t>3D</w:t>
            </w:r>
            <w:r w:rsidRPr="00386E7C">
              <w:rPr>
                <w:rFonts w:ascii="Times New Roman" w:eastAsia="方正仿宋_GBK" w:hAnsi="Times New Roman" w:cs="Times New Roman"/>
                <w:sz w:val="24"/>
                <w:szCs w:val="24"/>
              </w:rPr>
              <w:t>打印）技术是中国科学院重庆绿色智能技术演技院</w:t>
            </w:r>
            <w:r w:rsidR="000A79F6">
              <w:rPr>
                <w:rFonts w:ascii="Times New Roman" w:eastAsia="方正仿宋_GBK" w:hAnsi="Times New Roman" w:cs="Times New Roman" w:hint="eastAsia"/>
                <w:sz w:val="24"/>
                <w:szCs w:val="24"/>
              </w:rPr>
              <w:t>。</w:t>
            </w:r>
            <w:r w:rsidRPr="00386E7C">
              <w:rPr>
                <w:rFonts w:ascii="Times New Roman" w:eastAsia="方正仿宋_GBK" w:hAnsi="Times New Roman" w:cs="Times New Roman"/>
                <w:sz w:val="24"/>
                <w:szCs w:val="24"/>
              </w:rPr>
              <w:t>以</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创新、创意、创造</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为基本理念、致力于研究具有工业</w:t>
            </w:r>
            <w:r w:rsidRPr="00386E7C">
              <w:rPr>
                <w:rFonts w:ascii="Times New Roman" w:eastAsia="方正仿宋_GBK" w:hAnsi="Times New Roman" w:cs="Times New Roman"/>
                <w:sz w:val="24"/>
                <w:szCs w:val="24"/>
              </w:rPr>
              <w:t>4.0</w:t>
            </w:r>
            <w:r w:rsidRPr="00386E7C">
              <w:rPr>
                <w:rFonts w:ascii="Times New Roman" w:eastAsia="方正仿宋_GBK" w:hAnsi="Times New Roman" w:cs="Times New Roman"/>
                <w:sz w:val="24"/>
                <w:szCs w:val="24"/>
              </w:rPr>
              <w:t>特征的增材制造关键技术、集成技术和智能增材制造系统，探索满足未来工业制造新特征的泛在智能增材制造新原理、新机制和新方法，构建以增材制造为核心的知识产权保护体系。</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智能制造技术研究所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智能工业设计中心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工业设计是以仿真设计、优化设计为目的，通过机电系统设计，多物理场和多领域知识仿真，动力学和运动学仿真等手段，对工业产品及生产线进行升级改造，结合机器人方向开展运动学、动力学和控制系统的分析、设计和仿真。</w:t>
            </w:r>
          </w:p>
        </w:tc>
      </w:tr>
      <w:tr w:rsidR="0042160D" w:rsidRPr="00386E7C" w:rsidTr="00386E7C">
        <w:tc>
          <w:tcPr>
            <w:tcW w:w="2376" w:type="dxa"/>
            <w:vAlign w:val="center"/>
          </w:tcPr>
          <w:p w:rsidR="0042160D" w:rsidRPr="00386E7C" w:rsidRDefault="0042160D" w:rsidP="000A79F6">
            <w:pPr>
              <w:spacing w:line="440" w:lineRule="exact"/>
              <w:jc w:val="center"/>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智能制造技术研究所</w:t>
            </w:r>
            <w:r w:rsidRPr="00386E7C">
              <w:rPr>
                <w:rFonts w:ascii="Times New Roman" w:eastAsia="方正仿宋_GBK" w:hAnsi="Times New Roman" w:cs="Times New Roman"/>
                <w:sz w:val="24"/>
                <w:szCs w:val="24"/>
              </w:rPr>
              <w:t>——</w:t>
            </w:r>
            <w:r w:rsidRPr="00386E7C">
              <w:rPr>
                <w:rFonts w:ascii="Times New Roman" w:eastAsia="方正仿宋_GBK" w:hAnsi="Times New Roman" w:cs="Times New Roman"/>
                <w:sz w:val="24"/>
                <w:szCs w:val="24"/>
              </w:rPr>
              <w:t>微纳制造与系统集成研究中心</w:t>
            </w:r>
          </w:p>
        </w:tc>
        <w:tc>
          <w:tcPr>
            <w:tcW w:w="6146" w:type="dxa"/>
          </w:tcPr>
          <w:p w:rsidR="0042160D" w:rsidRPr="00386E7C" w:rsidRDefault="0042160D" w:rsidP="000A79F6">
            <w:pPr>
              <w:spacing w:line="440" w:lineRule="exact"/>
              <w:ind w:firstLineChars="200" w:firstLine="480"/>
              <w:rPr>
                <w:rFonts w:ascii="Times New Roman" w:eastAsia="方正仿宋_GBK" w:hAnsi="Times New Roman" w:cs="Times New Roman"/>
                <w:sz w:val="24"/>
                <w:szCs w:val="24"/>
              </w:rPr>
            </w:pPr>
            <w:r w:rsidRPr="00386E7C">
              <w:rPr>
                <w:rFonts w:ascii="Times New Roman" w:eastAsia="方正仿宋_GBK" w:hAnsi="Times New Roman" w:cs="Times New Roman"/>
                <w:sz w:val="24"/>
                <w:szCs w:val="24"/>
              </w:rPr>
              <w:t>微纳制造与系统集成研究中心瞄准国家中长期科技发展规划与重庆区域经济在微纳制造技术领域的重大需求，围绕先进材料与微纳结构的奇异特性、规模化制备系统集成，重点开展低维柔性表面材料、规模化微纳加工方法与装备、新型微纳光电器件及系统等方面研究。</w:t>
            </w:r>
          </w:p>
        </w:tc>
      </w:tr>
    </w:tbl>
    <w:p w:rsidR="0042160D" w:rsidRPr="0042160D" w:rsidRDefault="0042160D" w:rsidP="0042160D">
      <w:pPr>
        <w:spacing w:line="560" w:lineRule="exact"/>
        <w:rPr>
          <w:sz w:val="20"/>
        </w:rPr>
      </w:pPr>
    </w:p>
    <w:sectPr w:rsidR="0042160D" w:rsidRPr="004216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34D" w:rsidRDefault="00AF034D" w:rsidP="0042160D">
      <w:r>
        <w:separator/>
      </w:r>
    </w:p>
  </w:endnote>
  <w:endnote w:type="continuationSeparator" w:id="0">
    <w:p w:rsidR="00AF034D" w:rsidRDefault="00AF034D" w:rsidP="0042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34D" w:rsidRDefault="00AF034D" w:rsidP="0042160D">
      <w:r>
        <w:separator/>
      </w:r>
    </w:p>
  </w:footnote>
  <w:footnote w:type="continuationSeparator" w:id="0">
    <w:p w:rsidR="00AF034D" w:rsidRDefault="00AF034D" w:rsidP="00421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CE"/>
    <w:rsid w:val="000A79F6"/>
    <w:rsid w:val="000E6090"/>
    <w:rsid w:val="00386E7C"/>
    <w:rsid w:val="0042160D"/>
    <w:rsid w:val="004240F0"/>
    <w:rsid w:val="005F5E7A"/>
    <w:rsid w:val="00634111"/>
    <w:rsid w:val="008B0DEC"/>
    <w:rsid w:val="00AA1F2F"/>
    <w:rsid w:val="00AF034D"/>
    <w:rsid w:val="00AF4AD3"/>
    <w:rsid w:val="00BB14D5"/>
    <w:rsid w:val="00C82DCE"/>
    <w:rsid w:val="00D323EF"/>
    <w:rsid w:val="00D5395C"/>
    <w:rsid w:val="00E25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5602E3-7AEE-4185-9B6C-54107F88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6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0E6090"/>
    <w:rPr>
      <w:color w:val="0000FF"/>
      <w:u w:val="single"/>
    </w:rPr>
  </w:style>
  <w:style w:type="paragraph" w:styleId="a5">
    <w:name w:val="Normal (Web)"/>
    <w:basedOn w:val="a"/>
    <w:uiPriority w:val="99"/>
    <w:unhideWhenUsed/>
    <w:rsid w:val="000E609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E6090"/>
    <w:rPr>
      <w:b/>
      <w:bCs/>
    </w:rPr>
  </w:style>
  <w:style w:type="paragraph" w:styleId="a7">
    <w:name w:val="header"/>
    <w:basedOn w:val="a"/>
    <w:link w:val="Char"/>
    <w:uiPriority w:val="99"/>
    <w:unhideWhenUsed/>
    <w:rsid w:val="004216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42160D"/>
    <w:rPr>
      <w:sz w:val="18"/>
      <w:szCs w:val="18"/>
    </w:rPr>
  </w:style>
  <w:style w:type="paragraph" w:styleId="a8">
    <w:name w:val="footer"/>
    <w:basedOn w:val="a"/>
    <w:link w:val="Char0"/>
    <w:uiPriority w:val="99"/>
    <w:unhideWhenUsed/>
    <w:rsid w:val="0042160D"/>
    <w:pPr>
      <w:tabs>
        <w:tab w:val="center" w:pos="4153"/>
        <w:tab w:val="right" w:pos="8306"/>
      </w:tabs>
      <w:snapToGrid w:val="0"/>
      <w:jc w:val="left"/>
    </w:pPr>
    <w:rPr>
      <w:sz w:val="18"/>
      <w:szCs w:val="18"/>
    </w:rPr>
  </w:style>
  <w:style w:type="character" w:customStyle="1" w:styleId="Char0">
    <w:name w:val="页脚 Char"/>
    <w:basedOn w:val="a0"/>
    <w:link w:val="a8"/>
    <w:uiPriority w:val="99"/>
    <w:rsid w:val="004216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511902">
      <w:bodyDiv w:val="1"/>
      <w:marLeft w:val="0"/>
      <w:marRight w:val="0"/>
      <w:marTop w:val="0"/>
      <w:marBottom w:val="0"/>
      <w:divBdr>
        <w:top w:val="none" w:sz="0" w:space="0" w:color="auto"/>
        <w:left w:val="none" w:sz="0" w:space="0" w:color="auto"/>
        <w:bottom w:val="none" w:sz="0" w:space="0" w:color="auto"/>
        <w:right w:val="none" w:sz="0" w:space="0" w:color="auto"/>
      </w:divBdr>
    </w:div>
    <w:div w:id="18558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212</Words>
  <Characters>1210</Characters>
  <Application>Microsoft Office Word</Application>
  <DocSecurity>0</DocSecurity>
  <Lines>10</Lines>
  <Paragraphs>2</Paragraphs>
  <ScaleCrop>false</ScaleCrop>
  <Company>微软中国</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夏冬梅</cp:lastModifiedBy>
  <cp:revision>9</cp:revision>
  <dcterms:created xsi:type="dcterms:W3CDTF">2019-11-21T02:46:00Z</dcterms:created>
  <dcterms:modified xsi:type="dcterms:W3CDTF">2019-11-25T03:42:00Z</dcterms:modified>
</cp:coreProperties>
</file>