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235EC" w14:textId="77777777" w:rsidR="00A74893" w:rsidRDefault="00A74893" w:rsidP="00A74893">
      <w:pPr>
        <w:spacing w:line="600" w:lineRule="exact"/>
        <w:rPr>
          <w:rFonts w:ascii="Times New Roman" w:eastAsia="方正黑体_GBK"/>
        </w:rPr>
      </w:pPr>
      <w:r>
        <w:rPr>
          <w:rFonts w:ascii="Times New Roman" w:eastAsia="方正黑体_GBK"/>
        </w:rPr>
        <w:t>附件</w:t>
      </w:r>
      <w:r>
        <w:rPr>
          <w:rFonts w:ascii="Times New Roman" w:eastAsia="方正黑体_GBK"/>
        </w:rPr>
        <w:t>1</w:t>
      </w:r>
    </w:p>
    <w:p w14:paraId="424B67A4" w14:textId="77777777" w:rsidR="00A74893" w:rsidRDefault="00A74893" w:rsidP="00A74893">
      <w:pPr>
        <w:spacing w:line="600" w:lineRule="exact"/>
        <w:rPr>
          <w:rFonts w:ascii="Times New Roman" w:eastAsia="方正仿宋_GBK"/>
        </w:rPr>
      </w:pPr>
    </w:p>
    <w:p w14:paraId="61D3CE4D" w14:textId="77777777" w:rsidR="00A74893" w:rsidRDefault="00A74893" w:rsidP="00A74893">
      <w:pPr>
        <w:spacing w:line="600" w:lineRule="exact"/>
        <w:jc w:val="center"/>
        <w:rPr>
          <w:rFonts w:ascii="Times New Roman" w:eastAsia="方正小标宋_GBK"/>
          <w:sz w:val="44"/>
          <w:szCs w:val="44"/>
        </w:rPr>
      </w:pPr>
      <w:r>
        <w:rPr>
          <w:rFonts w:ascii="Times New Roman" w:eastAsia="方正小标宋_GBK"/>
          <w:sz w:val="44"/>
          <w:szCs w:val="44"/>
        </w:rPr>
        <w:t>重庆市第十次社会科学</w:t>
      </w:r>
    </w:p>
    <w:p w14:paraId="159E4401" w14:textId="77777777" w:rsidR="00A74893" w:rsidRDefault="00A74893" w:rsidP="00A74893">
      <w:pPr>
        <w:spacing w:line="600" w:lineRule="exact"/>
        <w:jc w:val="center"/>
        <w:rPr>
          <w:rFonts w:ascii="Times New Roman" w:eastAsia="方正小标宋_GBK"/>
          <w:sz w:val="44"/>
          <w:szCs w:val="44"/>
        </w:rPr>
      </w:pPr>
      <w:r>
        <w:rPr>
          <w:rFonts w:ascii="Times New Roman" w:eastAsia="方正小标宋_GBK"/>
          <w:sz w:val="44"/>
          <w:szCs w:val="44"/>
        </w:rPr>
        <w:t>优秀成果奖评选活动申报说明</w:t>
      </w:r>
    </w:p>
    <w:p w14:paraId="73A3A0A5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</w:p>
    <w:p w14:paraId="6756C250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黑体_GBK"/>
        </w:rPr>
      </w:pPr>
      <w:r>
        <w:rPr>
          <w:rFonts w:ascii="Times New Roman" w:eastAsia="方正黑体_GBK"/>
        </w:rPr>
        <w:t>一、评选范围</w:t>
      </w:r>
    </w:p>
    <w:p w14:paraId="06697851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在规定期限内，我市公民、法人或其他组织完成的社会科学研究成果；我市作者与市外、境外作者合作且符合《实施细则》规定条件的社会科学研究成果。</w:t>
      </w:r>
    </w:p>
    <w:p w14:paraId="17397B91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黑体_GBK"/>
        </w:rPr>
      </w:pPr>
      <w:r>
        <w:rPr>
          <w:rFonts w:ascii="Times New Roman" w:eastAsia="方正黑体_GBK"/>
        </w:rPr>
        <w:t>二、申报条件</w:t>
      </w:r>
    </w:p>
    <w:p w14:paraId="13462FBD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申报成果必须坚持正确政治方向，充分体现马克思主义的立场、观点、方法；符合学术规范，学风严谨；无知识产权争议。</w:t>
      </w:r>
    </w:p>
    <w:p w14:paraId="06A212C5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（一）申报成果时限</w:t>
      </w:r>
    </w:p>
    <w:p w14:paraId="12B6D062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申报成果属于</w:t>
      </w:r>
      <w:r>
        <w:rPr>
          <w:rFonts w:ascii="Times New Roman" w:eastAsia="方正仿宋_GBK"/>
        </w:rPr>
        <w:t>2015</w:t>
      </w:r>
      <w:r>
        <w:rPr>
          <w:rFonts w:ascii="Times New Roman" w:eastAsia="方正仿宋_GBK"/>
        </w:rPr>
        <w:t>年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月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日</w:t>
      </w:r>
      <w:r>
        <w:rPr>
          <w:rFonts w:ascii="宋体" w:eastAsia="宋体" w:hAnsi="宋体" w:cs="宋体" w:hint="eastAsia"/>
        </w:rPr>
        <w:t>－</w:t>
      </w:r>
      <w:r>
        <w:rPr>
          <w:rFonts w:ascii="Times New Roman" w:eastAsia="方正仿宋_GBK"/>
        </w:rPr>
        <w:t>2016</w:t>
      </w:r>
      <w:r>
        <w:rPr>
          <w:rFonts w:ascii="Times New Roman" w:eastAsia="方正仿宋_GBK"/>
        </w:rPr>
        <w:t>年</w:t>
      </w:r>
      <w:r>
        <w:rPr>
          <w:rFonts w:ascii="Times New Roman" w:eastAsia="方正仿宋_GBK"/>
        </w:rPr>
        <w:t>12</w:t>
      </w:r>
      <w:r>
        <w:rPr>
          <w:rFonts w:ascii="Times New Roman" w:eastAsia="方正仿宋_GBK"/>
        </w:rPr>
        <w:t>月</w:t>
      </w:r>
      <w:r>
        <w:rPr>
          <w:rFonts w:ascii="Times New Roman" w:eastAsia="方正仿宋_GBK"/>
        </w:rPr>
        <w:t>31</w:t>
      </w:r>
      <w:r>
        <w:rPr>
          <w:rFonts w:ascii="Times New Roman" w:eastAsia="方正仿宋_GBK"/>
        </w:rPr>
        <w:t>日期间出版、发表、被采纳应用（或结项）的著作类、论文类或研究报告类成果。</w:t>
      </w:r>
    </w:p>
    <w:p w14:paraId="0A64F7A7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在第九次评奖中因项目未结项而没有参评的成果，且申报者未申报过第九次评奖的，可申报本次评奖。</w:t>
      </w:r>
    </w:p>
    <w:p w14:paraId="5E7D700C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（二）申报成果类别</w:t>
      </w:r>
    </w:p>
    <w:p w14:paraId="0D4066E9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．著作类成果包括专著、编著、译著、工具书、教材、古籍整理、普及读物、研究资料、地方志书等。</w:t>
      </w:r>
    </w:p>
    <w:p w14:paraId="7AB8B75B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．论文类成果包括论文（不含译文）、论文集等。</w:t>
      </w:r>
    </w:p>
    <w:p w14:paraId="1B5F1F8A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lastRenderedPageBreak/>
        <w:t>3</w:t>
      </w:r>
      <w:r>
        <w:rPr>
          <w:rFonts w:ascii="Times New Roman" w:eastAsia="方正仿宋_GBK"/>
        </w:rPr>
        <w:t>．研究报告类成果包括咨询报告、论证报告、调研报告等。</w:t>
      </w:r>
    </w:p>
    <w:p w14:paraId="2B499FD1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以外文形式发表的申报成果，论文需附中文译文，著作需提交中文摘要；翻译作品需同时提交外文原件或复印件。</w:t>
      </w:r>
    </w:p>
    <w:p w14:paraId="4284CE9F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未公开出版或发表的研究报告类成果，需出具符合申报时限</w:t>
      </w:r>
      <w:proofErr w:type="gramStart"/>
      <w:r>
        <w:rPr>
          <w:rFonts w:ascii="Times New Roman" w:eastAsia="方正仿宋_GBK"/>
        </w:rPr>
        <w:t>的结项证明</w:t>
      </w:r>
      <w:proofErr w:type="gramEnd"/>
      <w:r>
        <w:rPr>
          <w:rFonts w:ascii="Times New Roman" w:eastAsia="方正仿宋_GBK"/>
        </w:rPr>
        <w:t>、或采纳应用证明、或其他有效证明。</w:t>
      </w:r>
    </w:p>
    <w:p w14:paraId="7BF77E5A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（三）不得申报情形</w:t>
      </w:r>
    </w:p>
    <w:p w14:paraId="60B745AB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．违反党的基本理论、基本路线、基本方略、重大方针政策和国家法律法规的成果。</w:t>
      </w:r>
    </w:p>
    <w:p w14:paraId="71F89E70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．非社科类研究成果（包括原著为非社会科学成果的译著）。</w:t>
      </w:r>
    </w:p>
    <w:p w14:paraId="69E32F69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．交叉学科、新兴学科、边缘学科研究中以自然科学为主的成果。</w:t>
      </w:r>
    </w:p>
    <w:p w14:paraId="4B9ED1BF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4</w:t>
      </w:r>
      <w:r>
        <w:rPr>
          <w:rFonts w:ascii="Times New Roman" w:eastAsia="方正仿宋_GBK"/>
        </w:rPr>
        <w:t>．已获省（部）级及以上社科优秀成果奖励的研究成果；已获省（部）级及以上的其他社科类奖励的研究成果；已申报省（部）级及以上的其他社科类奖的研究成果。</w:t>
      </w:r>
    </w:p>
    <w:p w14:paraId="26E156DE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5</w:t>
      </w:r>
      <w:r>
        <w:rPr>
          <w:rFonts w:ascii="Times New Roman" w:eastAsia="方正仿宋_GBK"/>
        </w:rPr>
        <w:t>．著作权有争议且尚未妥善解决的社会科学研究成果；有抄袭、剽窃他人成果或其它弄虚作假行为等问题的成果。</w:t>
      </w:r>
    </w:p>
    <w:p w14:paraId="2DCE4B41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6</w:t>
      </w:r>
      <w:r>
        <w:rPr>
          <w:rFonts w:ascii="Times New Roman" w:eastAsia="方正仿宋_GBK"/>
        </w:rPr>
        <w:t>．文艺作品、辑集的人物传略、回忆录、新闻报道。</w:t>
      </w:r>
    </w:p>
    <w:p w14:paraId="5E29D6D3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7</w:t>
      </w:r>
      <w:r>
        <w:rPr>
          <w:rFonts w:ascii="Times New Roman" w:eastAsia="方正仿宋_GBK"/>
        </w:rPr>
        <w:t>．领导讲话、工作总结，公文、法律、法规等规范性文件。</w:t>
      </w:r>
    </w:p>
    <w:p w14:paraId="0623512B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8</w:t>
      </w:r>
      <w:r>
        <w:rPr>
          <w:rFonts w:ascii="Times New Roman" w:eastAsia="方正仿宋_GBK"/>
        </w:rPr>
        <w:t>．大事记、概览、统计资料汇编及剪辑转抄的资料书等非科研成果。</w:t>
      </w:r>
    </w:p>
    <w:p w14:paraId="13EDA369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lastRenderedPageBreak/>
        <w:t>9</w:t>
      </w:r>
      <w:r>
        <w:rPr>
          <w:rFonts w:ascii="Times New Roman" w:eastAsia="方正仿宋_GBK"/>
        </w:rPr>
        <w:t>．其他不符合申报的情形。</w:t>
      </w:r>
    </w:p>
    <w:p w14:paraId="1EA29CE2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（四）限制申报情形</w:t>
      </w:r>
    </w:p>
    <w:p w14:paraId="5F69443F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．公开出版的多人文章汇集而成的论文集，不得以论文集名义申报，只允许作者以自己的论文单独申报；若论文集为一人论述同一专题，可作为著作参评，</w:t>
      </w:r>
      <w:proofErr w:type="gramStart"/>
      <w:r>
        <w:rPr>
          <w:rFonts w:ascii="Times New Roman" w:eastAsia="方正仿宋_GBK"/>
        </w:rPr>
        <w:t>若非同</w:t>
      </w:r>
      <w:proofErr w:type="gramEnd"/>
      <w:r>
        <w:rPr>
          <w:rFonts w:ascii="Times New Roman" w:eastAsia="方正仿宋_GBK"/>
        </w:rPr>
        <w:t>一专题，可选择其中一篇论文单独申报。</w:t>
      </w:r>
    </w:p>
    <w:p w14:paraId="646BFCED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．多卷本或系列成果使用同一书号出版的，只能申报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项。</w:t>
      </w:r>
    </w:p>
    <w:p w14:paraId="1DD2FA59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．丛书类成果，如作为整体申报，则单册不能分别申报；如各分册</w:t>
      </w:r>
      <w:proofErr w:type="gramStart"/>
      <w:r>
        <w:rPr>
          <w:rFonts w:ascii="Times New Roman" w:eastAsia="方正仿宋_GBK"/>
        </w:rPr>
        <w:t>系主题</w:t>
      </w:r>
      <w:proofErr w:type="gramEnd"/>
      <w:r>
        <w:rPr>
          <w:rFonts w:ascii="Times New Roman" w:eastAsia="方正仿宋_GBK"/>
        </w:rPr>
        <w:t>相同或属同一学科，则只能整体申报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项；不同主题或不同学科的，可分别申报。</w:t>
      </w:r>
    </w:p>
    <w:p w14:paraId="41DAF18A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4</w:t>
      </w:r>
      <w:r>
        <w:rPr>
          <w:rFonts w:ascii="Times New Roman" w:eastAsia="方正仿宋_GBK"/>
        </w:rPr>
        <w:t>．带有秘密、机密、绝密字样的研究成果原则上不能申报，若确需申报，须经作者所在部门上一级保密机关核准同意，并出具同意申报的书面材料。</w:t>
      </w:r>
    </w:p>
    <w:p w14:paraId="0771005F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（五）成果时限确认</w:t>
      </w:r>
    </w:p>
    <w:p w14:paraId="1527E9B2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．以第一次发表时间或版权页第一次出版时间为准。</w:t>
      </w:r>
    </w:p>
    <w:p w14:paraId="373D1972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．非正式出版物的时限以省（部）级及以上党政机关的批示、采纳应用时间（或</w:t>
      </w:r>
      <w:proofErr w:type="gramStart"/>
      <w:r>
        <w:rPr>
          <w:rFonts w:ascii="Times New Roman" w:eastAsia="方正仿宋_GBK"/>
        </w:rPr>
        <w:t>项目结项时间</w:t>
      </w:r>
      <w:proofErr w:type="gramEnd"/>
      <w:r>
        <w:rPr>
          <w:rFonts w:ascii="Times New Roman" w:eastAsia="方正仿宋_GBK"/>
        </w:rPr>
        <w:t>）等为准。</w:t>
      </w:r>
    </w:p>
    <w:p w14:paraId="3E0604B4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．多卷本或系列成果，以最后出版齐全部分的出版时间为准。</w:t>
      </w:r>
      <w:r>
        <w:rPr>
          <w:rFonts w:ascii="方正仿宋_GBK" w:eastAsia="方正仿宋_GBK" w:hAnsi="方正仿宋_GBK" w:cs="方正仿宋_GBK" w:hint="eastAsia"/>
        </w:rPr>
        <w:t>写作时间及“前言”“后记”中的说明或其他记载时间不能作为确定</w:t>
      </w:r>
      <w:r>
        <w:rPr>
          <w:rFonts w:ascii="Times New Roman" w:eastAsia="方正仿宋_GBK"/>
        </w:rPr>
        <w:t>成果时限的依据。</w:t>
      </w:r>
    </w:p>
    <w:p w14:paraId="07EF4283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黑体_GBK"/>
        </w:rPr>
      </w:pPr>
      <w:r>
        <w:rPr>
          <w:rFonts w:ascii="Times New Roman" w:eastAsia="方正黑体_GBK"/>
        </w:rPr>
        <w:t>三、其他要求</w:t>
      </w:r>
    </w:p>
    <w:p w14:paraId="00D75C42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（一）申报主体</w:t>
      </w:r>
    </w:p>
    <w:p w14:paraId="60FAFA16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lastRenderedPageBreak/>
        <w:t>1</w:t>
      </w:r>
      <w:r>
        <w:rPr>
          <w:rFonts w:ascii="Times New Roman" w:eastAsia="方正仿宋_GBK"/>
        </w:rPr>
        <w:t>．成果应以完成单位或第一作者名义申报。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名申报者只能牵头申报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项成果，另可参加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项成果申报。</w:t>
      </w:r>
    </w:p>
    <w:p w14:paraId="1758FAFB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．申报第七届重庆市发展研究奖的，不得同时申报本次市社科优秀成果奖。</w:t>
      </w:r>
    </w:p>
    <w:p w14:paraId="4BA13E15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．单一作者的成果，若作者去世，可由其直系亲属代理申报。</w:t>
      </w:r>
    </w:p>
    <w:p w14:paraId="03D78FBD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（二）申报署名</w:t>
      </w:r>
    </w:p>
    <w:p w14:paraId="7FB1EC8B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．论文以正文标题下首次出现的署名为准；著作以版权页署名为准。</w:t>
      </w:r>
    </w:p>
    <w:p w14:paraId="67CC9B1D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．成果由单位或集体署名的，以第一完成单位或集体具名申报。如要以个人名义申报，应是成果负责人或主要参与者，并出具署名单位或集体及参与者同意的书面证明材料。</w:t>
      </w:r>
    </w:p>
    <w:p w14:paraId="2F6782E0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．版权页上署名的顾问、主审等不具有申报资格。</w:t>
      </w:r>
    </w:p>
    <w:p w14:paraId="31148EF6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4</w:t>
      </w:r>
      <w:r>
        <w:rPr>
          <w:rFonts w:ascii="Times New Roman" w:eastAsia="方正仿宋_GBK"/>
        </w:rPr>
        <w:t>．多人合作的成果，应按成果署名，确定前</w:t>
      </w:r>
      <w:r>
        <w:rPr>
          <w:rFonts w:ascii="Times New Roman" w:eastAsia="方正仿宋_GBK"/>
        </w:rPr>
        <w:t>5</w:t>
      </w:r>
      <w:r>
        <w:rPr>
          <w:rFonts w:ascii="Times New Roman" w:eastAsia="方正仿宋_GBK"/>
        </w:rPr>
        <w:t>名之内（含</w:t>
      </w:r>
      <w:r>
        <w:rPr>
          <w:rFonts w:ascii="Times New Roman" w:eastAsia="方正仿宋_GBK"/>
        </w:rPr>
        <w:t>5</w:t>
      </w:r>
      <w:r>
        <w:rPr>
          <w:rFonts w:ascii="Times New Roman" w:eastAsia="方正仿宋_GBK"/>
        </w:rPr>
        <w:t>名）的主</w:t>
      </w:r>
      <w:proofErr w:type="gramStart"/>
      <w:r>
        <w:rPr>
          <w:rFonts w:ascii="Times New Roman" w:eastAsia="方正仿宋_GBK"/>
        </w:rPr>
        <w:t>研</w:t>
      </w:r>
      <w:proofErr w:type="gramEnd"/>
      <w:r>
        <w:rPr>
          <w:rFonts w:ascii="Times New Roman" w:eastAsia="方正仿宋_GBK"/>
        </w:rPr>
        <w:t>人员，由第一作者牵头申报；第一作者因其他原因不能申报的，出具放弃申报并同意其他作者申报的书面证明材料，由其他合作者确定</w:t>
      </w:r>
      <w:r>
        <w:rPr>
          <w:rFonts w:ascii="Times New Roman" w:eastAsia="方正仿宋_GBK"/>
        </w:rPr>
        <w:t>5</w:t>
      </w:r>
      <w:r>
        <w:rPr>
          <w:rFonts w:ascii="Times New Roman" w:eastAsia="方正仿宋_GBK"/>
        </w:rPr>
        <w:t>名之内（含</w:t>
      </w:r>
      <w:r>
        <w:rPr>
          <w:rFonts w:ascii="Times New Roman" w:eastAsia="方正仿宋_GBK"/>
        </w:rPr>
        <w:t>5</w:t>
      </w:r>
      <w:r>
        <w:rPr>
          <w:rFonts w:ascii="Times New Roman" w:eastAsia="方正仿宋_GBK"/>
        </w:rPr>
        <w:t>名）的主</w:t>
      </w:r>
      <w:proofErr w:type="gramStart"/>
      <w:r>
        <w:rPr>
          <w:rFonts w:ascii="Times New Roman" w:eastAsia="方正仿宋_GBK"/>
        </w:rPr>
        <w:t>研</w:t>
      </w:r>
      <w:proofErr w:type="gramEnd"/>
      <w:r>
        <w:rPr>
          <w:rFonts w:ascii="Times New Roman" w:eastAsia="方正仿宋_GBK"/>
        </w:rPr>
        <w:t>人员申报，但不得将放弃申报的第一作者列入申报名单；第一作者去世后，其他合作者可协商确定</w:t>
      </w:r>
      <w:r>
        <w:rPr>
          <w:rFonts w:ascii="Times New Roman" w:eastAsia="方正仿宋_GBK"/>
        </w:rPr>
        <w:t>5</w:t>
      </w:r>
      <w:r>
        <w:rPr>
          <w:rFonts w:ascii="Times New Roman" w:eastAsia="方正仿宋_GBK"/>
        </w:rPr>
        <w:t>名之内（含</w:t>
      </w:r>
      <w:r>
        <w:rPr>
          <w:rFonts w:ascii="Times New Roman" w:eastAsia="方正仿宋_GBK"/>
        </w:rPr>
        <w:t>5</w:t>
      </w:r>
      <w:r>
        <w:rPr>
          <w:rFonts w:ascii="Times New Roman" w:eastAsia="方正仿宋_GBK"/>
        </w:rPr>
        <w:t>名）主</w:t>
      </w:r>
      <w:proofErr w:type="gramStart"/>
      <w:r>
        <w:rPr>
          <w:rFonts w:ascii="Times New Roman" w:eastAsia="方正仿宋_GBK"/>
        </w:rPr>
        <w:t>研</w:t>
      </w:r>
      <w:proofErr w:type="gramEnd"/>
      <w:r>
        <w:rPr>
          <w:rFonts w:ascii="Times New Roman" w:eastAsia="方正仿宋_GBK"/>
        </w:rPr>
        <w:t>人员，由第二作者牵头申报；若个人或部分成员申报，须出具其他合作者同意的证明材料。</w:t>
      </w:r>
    </w:p>
    <w:p w14:paraId="7CBD470F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（三）申报时间</w:t>
      </w:r>
    </w:p>
    <w:p w14:paraId="045C0689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．申报者填报时间：申报通知发布之日起即可申报，</w:t>
      </w:r>
      <w:r>
        <w:rPr>
          <w:rFonts w:ascii="Times New Roman" w:eastAsia="方正仿宋_GBK"/>
        </w:rPr>
        <w:t>30</w:t>
      </w:r>
      <w:r>
        <w:rPr>
          <w:rFonts w:ascii="Times New Roman" w:eastAsia="方正仿宋_GBK"/>
        </w:rPr>
        <w:lastRenderedPageBreak/>
        <w:t>日内提交所在单位审核。</w:t>
      </w:r>
    </w:p>
    <w:p w14:paraId="59736174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．单位审核提交时间：单位完成审核后，</w:t>
      </w:r>
      <w:r>
        <w:rPr>
          <w:rFonts w:ascii="Times New Roman" w:eastAsia="方正仿宋_GBK"/>
        </w:rPr>
        <w:t>5</w:t>
      </w:r>
      <w:r>
        <w:rPr>
          <w:rFonts w:ascii="Times New Roman" w:eastAsia="方正仿宋_GBK"/>
        </w:rPr>
        <w:t>日内交市社科评奖办。</w:t>
      </w:r>
    </w:p>
    <w:p w14:paraId="3A6E7502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（四）申报程序</w:t>
      </w:r>
    </w:p>
    <w:p w14:paraId="3A8BADB6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1.</w:t>
      </w:r>
      <w:r>
        <w:rPr>
          <w:rFonts w:ascii="Times New Roman" w:eastAsia="方正仿宋_GBK"/>
        </w:rPr>
        <w:t>申</w:t>
      </w:r>
      <w:r>
        <w:rPr>
          <w:rFonts w:ascii="方正仿宋_GBK" w:eastAsia="方正仿宋_GBK" w:hAnsi="方正仿宋_GBK" w:cs="方正仿宋_GBK" w:hint="eastAsia"/>
        </w:rPr>
        <w:t>报者在“社科成果评选系统”（</w:t>
      </w:r>
      <w:r>
        <w:rPr>
          <w:rFonts w:ascii="Times New Roman" w:eastAsia="方正仿宋_GBK"/>
        </w:rPr>
        <w:t>市社科</w:t>
      </w:r>
      <w:proofErr w:type="gramStart"/>
      <w:r>
        <w:rPr>
          <w:rFonts w:ascii="Times New Roman" w:eastAsia="方正仿宋_GBK"/>
        </w:rPr>
        <w:t>联网站</w:t>
      </w:r>
      <w:proofErr w:type="gramEnd"/>
      <w:r>
        <w:rPr>
          <w:rFonts w:ascii="Times New Roman" w:eastAsia="方正仿宋_GBK"/>
        </w:rPr>
        <w:t>http://www.cqskl.com/</w:t>
      </w:r>
      <w:r>
        <w:rPr>
          <w:rFonts w:ascii="Times New Roman" w:eastAsia="方正仿宋_GBK"/>
        </w:rPr>
        <w:t>）注册（已有账号的不用再注册），经所在单位科研管理部门审核通过后，按照系统提示填写申报材料。</w:t>
      </w:r>
    </w:p>
    <w:p w14:paraId="1B93ECBF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．申报者填写完成并提交，经所在单位科研管理部门初步审核通过后，再下载《重庆市社会科学优秀成果奖申报表》</w:t>
      </w:r>
      <w:r>
        <w:rPr>
          <w:rFonts w:ascii="Times New Roman" w:eastAsia="方正仿宋_GBK" w:hint="eastAsia"/>
        </w:rPr>
        <w:t>（</w:t>
      </w:r>
      <w:r>
        <w:rPr>
          <w:rFonts w:ascii="Times New Roman" w:eastAsia="方正仿宋_GBK"/>
        </w:rPr>
        <w:t>以下简称《申报表》</w:t>
      </w:r>
      <w:r>
        <w:rPr>
          <w:rFonts w:ascii="Times New Roman" w:eastAsia="方正仿宋_GBK" w:hint="eastAsia"/>
        </w:rPr>
        <w:t>）</w:t>
      </w:r>
      <w:r>
        <w:rPr>
          <w:rFonts w:ascii="Times New Roman" w:eastAsia="方正仿宋_GBK"/>
        </w:rPr>
        <w:t>，将纸质的《申报表》、成果、证明成果价值或影响的材料原件一并交至所在单位。纸质《申报表》、成果、证明成果价值或影响的材料原件，应与申报系统所填写的内容完全一致。</w:t>
      </w:r>
    </w:p>
    <w:p w14:paraId="14EE15C2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．申报者所在单位的科研管理部门或相关部门，按照要求对其申报者的资格和申报材料的真实性进行审核，对符合申报条件的成果填写审核意见，并加盖单位公章。</w:t>
      </w:r>
    </w:p>
    <w:p w14:paraId="0CC57A10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4</w:t>
      </w:r>
      <w:r>
        <w:rPr>
          <w:rFonts w:ascii="Times New Roman" w:eastAsia="方正仿宋_GBK"/>
        </w:rPr>
        <w:t>．各申报单位将申报材料审核后，在规定时间内将本单位汇总的《申报登记表》（可在申报系统中下载）、申报者的纸质《申报表》、成果及相关材料一并交至市社科评奖办。</w:t>
      </w:r>
    </w:p>
    <w:p w14:paraId="0EE86F56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楷体_GBK"/>
        </w:rPr>
      </w:pPr>
      <w:r>
        <w:rPr>
          <w:rFonts w:ascii="Times New Roman" w:eastAsia="方正楷体_GBK"/>
        </w:rPr>
        <w:t>（五）申报材料</w:t>
      </w:r>
    </w:p>
    <w:p w14:paraId="06040093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．在</w:t>
      </w:r>
      <w:r>
        <w:rPr>
          <w:rFonts w:ascii="方正仿宋_GBK" w:eastAsia="方正仿宋_GBK" w:hAnsi="方正仿宋_GBK" w:cs="方正仿宋_GBK" w:hint="eastAsia"/>
        </w:rPr>
        <w:t>“社科成果评选系统”填</w:t>
      </w:r>
      <w:r>
        <w:rPr>
          <w:rFonts w:ascii="Times New Roman" w:eastAsia="方正仿宋_GBK"/>
        </w:rPr>
        <w:t>报并提交。</w:t>
      </w:r>
    </w:p>
    <w:p w14:paraId="6296C212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．用</w:t>
      </w:r>
      <w:r>
        <w:rPr>
          <w:rFonts w:ascii="Times New Roman" w:eastAsia="方正仿宋_GBK"/>
        </w:rPr>
        <w:t>A4</w:t>
      </w:r>
      <w:r>
        <w:rPr>
          <w:rFonts w:ascii="Times New Roman" w:eastAsia="方正仿宋_GBK"/>
        </w:rPr>
        <w:t>打印并装订成册的《申报表》一式</w:t>
      </w: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份。</w:t>
      </w:r>
    </w:p>
    <w:p w14:paraId="4CA00EFF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lastRenderedPageBreak/>
        <w:t>3</w:t>
      </w:r>
      <w:r>
        <w:rPr>
          <w:rFonts w:ascii="Times New Roman" w:eastAsia="方正仿宋_GBK"/>
        </w:rPr>
        <w:t>．成果及相关材料一式</w:t>
      </w:r>
      <w:r>
        <w:rPr>
          <w:rFonts w:ascii="Times New Roman" w:eastAsia="方正仿宋_GBK"/>
        </w:rPr>
        <w:t>2</w:t>
      </w:r>
      <w:r>
        <w:rPr>
          <w:rFonts w:ascii="Times New Roman" w:eastAsia="方正仿宋_GBK"/>
        </w:rPr>
        <w:t>份（至少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份原件）。包括国内外公开出版并公开发行的著作，国内外公开报刊上正式发表的论文，被批示、采用、推广</w:t>
      </w:r>
      <w:proofErr w:type="gramStart"/>
      <w:r>
        <w:rPr>
          <w:rFonts w:ascii="Times New Roman" w:eastAsia="方正仿宋_GBK"/>
        </w:rPr>
        <w:t>或结项的</w:t>
      </w:r>
      <w:proofErr w:type="gramEnd"/>
      <w:r>
        <w:rPr>
          <w:rFonts w:ascii="Times New Roman" w:eastAsia="方正仿宋_GBK"/>
        </w:rPr>
        <w:t>调研类报告，证明材料等佐证材料。论文、报告、佐证材料用</w:t>
      </w:r>
      <w:r>
        <w:rPr>
          <w:rFonts w:ascii="Times New Roman" w:eastAsia="方正仿宋_GBK"/>
        </w:rPr>
        <w:t>A4</w:t>
      </w:r>
      <w:r>
        <w:rPr>
          <w:rFonts w:ascii="Times New Roman" w:eastAsia="方正仿宋_GBK"/>
        </w:rPr>
        <w:t>纸装订成册。</w:t>
      </w:r>
    </w:p>
    <w:p w14:paraId="336C1A0A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4</w:t>
      </w:r>
      <w:r>
        <w:rPr>
          <w:rFonts w:ascii="Times New Roman" w:eastAsia="方正仿宋_GBK"/>
        </w:rPr>
        <w:t>．加盖所在单位公章的《申报登记表》</w:t>
      </w:r>
      <w:r>
        <w:rPr>
          <w:rFonts w:ascii="Times New Roman" w:eastAsia="方正仿宋_GBK"/>
        </w:rPr>
        <w:t>1</w:t>
      </w:r>
      <w:r>
        <w:rPr>
          <w:rFonts w:ascii="Times New Roman" w:eastAsia="方正仿宋_GBK"/>
        </w:rPr>
        <w:t>份。</w:t>
      </w:r>
    </w:p>
    <w:p w14:paraId="552FBD76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5</w:t>
      </w:r>
      <w:r>
        <w:rPr>
          <w:rFonts w:ascii="Times New Roman" w:eastAsia="方正仿宋_GBK"/>
        </w:rPr>
        <w:t>．《申报登记表》的电子文档。</w:t>
      </w:r>
    </w:p>
    <w:p w14:paraId="23842AD1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凡申报的成果及有关材料，无论获奖与否，均不退还。</w:t>
      </w:r>
    </w:p>
    <w:p w14:paraId="206B4A53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黑体_GBK"/>
        </w:rPr>
      </w:pPr>
      <w:r>
        <w:rPr>
          <w:rFonts w:ascii="Times New Roman" w:eastAsia="方正黑体_GBK"/>
        </w:rPr>
        <w:t>四、联系方式</w:t>
      </w:r>
    </w:p>
    <w:p w14:paraId="4F0F270C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重庆市社会科学优秀成果奖评奖办</w:t>
      </w:r>
    </w:p>
    <w:p w14:paraId="1359C97C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通讯地址：江北区建新东路</w:t>
      </w:r>
      <w:r>
        <w:rPr>
          <w:rFonts w:ascii="Times New Roman" w:eastAsia="方正仿宋_GBK"/>
        </w:rPr>
        <w:t>3</w:t>
      </w:r>
      <w:r>
        <w:rPr>
          <w:rFonts w:ascii="Times New Roman" w:eastAsia="方正仿宋_GBK"/>
        </w:rPr>
        <w:t>号百业兴大厦</w:t>
      </w:r>
      <w:r>
        <w:rPr>
          <w:rFonts w:ascii="Times New Roman" w:eastAsia="方正仿宋_GBK"/>
        </w:rPr>
        <w:t>28</w:t>
      </w:r>
      <w:r>
        <w:rPr>
          <w:rFonts w:ascii="Times New Roman" w:eastAsia="方正仿宋_GBK"/>
        </w:rPr>
        <w:t>楼</w:t>
      </w:r>
    </w:p>
    <w:p w14:paraId="76935084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proofErr w:type="gramStart"/>
      <w:r>
        <w:rPr>
          <w:rFonts w:ascii="Times New Roman" w:eastAsia="方正仿宋_GBK"/>
        </w:rPr>
        <w:t>邮</w:t>
      </w:r>
      <w:proofErr w:type="gramEnd"/>
      <w:r>
        <w:rPr>
          <w:rFonts w:ascii="Times New Roman" w:eastAsia="方正仿宋_GBK" w:hint="eastAsia"/>
        </w:rPr>
        <w:t xml:space="preserve">    </w:t>
      </w:r>
      <w:r>
        <w:rPr>
          <w:rFonts w:ascii="Times New Roman" w:eastAsia="方正仿宋_GBK"/>
        </w:rPr>
        <w:t>编：</w:t>
      </w:r>
      <w:r>
        <w:rPr>
          <w:rFonts w:ascii="Times New Roman" w:eastAsia="方正仿宋_GBK"/>
        </w:rPr>
        <w:t>400020</w:t>
      </w:r>
    </w:p>
    <w:p w14:paraId="0C84DA2F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联系电话：</w:t>
      </w:r>
      <w:r>
        <w:rPr>
          <w:rFonts w:ascii="Times New Roman" w:eastAsia="方正仿宋_GBK"/>
        </w:rPr>
        <w:t>67732295</w:t>
      </w:r>
      <w:r>
        <w:rPr>
          <w:rFonts w:ascii="Times New Roman" w:eastAsia="方正仿宋_GBK"/>
        </w:rPr>
        <w:t>、</w:t>
      </w:r>
      <w:r>
        <w:rPr>
          <w:rFonts w:ascii="Times New Roman" w:eastAsia="方正仿宋_GBK"/>
        </w:rPr>
        <w:t>67509270</w:t>
      </w:r>
    </w:p>
    <w:p w14:paraId="5FB2E4DC" w14:textId="77777777" w:rsidR="00A74893" w:rsidRDefault="00A74893" w:rsidP="00A74893">
      <w:pPr>
        <w:spacing w:line="600" w:lineRule="exact"/>
        <w:ind w:firstLineChars="200" w:firstLine="640"/>
        <w:rPr>
          <w:rFonts w:ascii="Times New Roman" w:eastAsia="方正仿宋_GBK"/>
        </w:rPr>
      </w:pPr>
      <w:r>
        <w:rPr>
          <w:rFonts w:ascii="Times New Roman" w:eastAsia="方正仿宋_GBK"/>
        </w:rPr>
        <w:t>电子信箱：</w:t>
      </w:r>
      <w:r>
        <w:rPr>
          <w:rFonts w:ascii="Times New Roman" w:eastAsia="方正仿宋_GBK"/>
        </w:rPr>
        <w:t>cqpopss@126.com</w:t>
      </w:r>
      <w:r>
        <w:rPr>
          <w:rFonts w:ascii="Times New Roman" w:eastAsia="方正仿宋_GBK"/>
        </w:rPr>
        <w:t>。</w:t>
      </w:r>
    </w:p>
    <w:p w14:paraId="2BC008CF" w14:textId="5E5036CC" w:rsidR="001E104B" w:rsidRDefault="001E104B" w:rsidP="00A74893">
      <w:bookmarkStart w:id="0" w:name="_GoBack"/>
      <w:bookmarkEnd w:id="0"/>
    </w:p>
    <w:sectPr w:rsidR="001E1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81F84" w14:textId="77777777" w:rsidR="005F49D0" w:rsidRDefault="005F49D0" w:rsidP="00A74893">
      <w:r>
        <w:separator/>
      </w:r>
    </w:p>
  </w:endnote>
  <w:endnote w:type="continuationSeparator" w:id="0">
    <w:p w14:paraId="02DF8DCD" w14:textId="77777777" w:rsidR="005F49D0" w:rsidRDefault="005F49D0" w:rsidP="00A7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3DC0B" w14:textId="77777777" w:rsidR="005F49D0" w:rsidRDefault="005F49D0" w:rsidP="00A74893">
      <w:r>
        <w:separator/>
      </w:r>
    </w:p>
  </w:footnote>
  <w:footnote w:type="continuationSeparator" w:id="0">
    <w:p w14:paraId="3CFA841D" w14:textId="77777777" w:rsidR="005F49D0" w:rsidRDefault="005F49D0" w:rsidP="00A74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4B"/>
    <w:rsid w:val="001E104B"/>
    <w:rsid w:val="005F49D0"/>
    <w:rsid w:val="00A7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5FDA4"/>
  <w15:chartTrackingRefBased/>
  <w15:docId w15:val="{C95870E2-1C85-4F55-9227-177053CA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74893"/>
    <w:pPr>
      <w:widowControl w:val="0"/>
      <w:jc w:val="both"/>
    </w:pPr>
    <w:rPr>
      <w:rFonts w:ascii="仿宋_GB2312" w:eastAsia="仿宋_GB2312" w:hAnsi="Times New Roman" w:cs="Times New Roman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74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A7489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748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A74893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A7489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character" w:customStyle="1" w:styleId="a8">
    <w:name w:val="标题 字符"/>
    <w:basedOn w:val="a1"/>
    <w:link w:val="a0"/>
    <w:uiPriority w:val="10"/>
    <w:rsid w:val="00A7489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hp01</dc:creator>
  <cp:keywords/>
  <dc:description/>
  <cp:lastModifiedBy>hp01</cp:lastModifiedBy>
  <cp:revision>2</cp:revision>
  <dcterms:created xsi:type="dcterms:W3CDTF">2019-12-16T09:48:00Z</dcterms:created>
  <dcterms:modified xsi:type="dcterms:W3CDTF">2019-12-16T09:48:00Z</dcterms:modified>
</cp:coreProperties>
</file>